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800" w:lineRule="exact"/>
        <w:jc w:val="center"/>
        <w:outlineLvl w:val="0"/>
        <w:rPr>
          <w:rFonts w:ascii="方正小标宋简体" w:hAnsi="方正小标宋简体" w:eastAsia="方正小标宋简体" w:cs="方正小标宋简体"/>
          <w:b/>
          <w:bCs/>
          <w:color w:val="000000"/>
          <w:kern w:val="44"/>
          <w:sz w:val="44"/>
          <w:szCs w:val="44"/>
        </w:rPr>
      </w:pPr>
      <w:r>
        <w:rPr>
          <w:rFonts w:hint="eastAsia" w:ascii="方正小标宋简体" w:hAnsi="方正小标宋简体" w:eastAsia="方正小标宋简体" w:cs="方正小标宋简体"/>
          <w:b/>
          <w:bCs/>
          <w:color w:val="000000"/>
          <w:kern w:val="44"/>
          <w:sz w:val="44"/>
          <w:szCs w:val="44"/>
        </w:rPr>
        <w:t>高等学历继续教育计算机应用技术专业</w:t>
      </w:r>
    </w:p>
    <w:p>
      <w:pPr>
        <w:keepNext/>
        <w:keepLines/>
        <w:spacing w:line="800" w:lineRule="exact"/>
        <w:jc w:val="center"/>
        <w:outlineLvl w:val="0"/>
        <w:rPr>
          <w:rFonts w:ascii="方正小标宋简体" w:hAnsi="方正小标宋简体" w:eastAsia="方正小标宋简体" w:cs="方正小标宋简体"/>
          <w:b/>
          <w:color w:val="000000"/>
          <w:sz w:val="44"/>
          <w:szCs w:val="44"/>
        </w:rPr>
      </w:pPr>
      <w:r>
        <w:rPr>
          <w:rFonts w:hint="eastAsia" w:ascii="方正小标宋简体" w:hAnsi="方正小标宋简体" w:eastAsia="方正小标宋简体" w:cs="方正小标宋简体"/>
          <w:b/>
          <w:color w:val="000000"/>
          <w:sz w:val="44"/>
          <w:szCs w:val="44"/>
        </w:rPr>
        <w:t>（高起专）</w:t>
      </w:r>
      <w:r>
        <w:rPr>
          <w:rFonts w:hint="eastAsia" w:ascii="方正小标宋简体" w:hAnsi="方正小标宋简体" w:eastAsia="方正小标宋简体" w:cs="方正小标宋简体"/>
          <w:b/>
          <w:bCs/>
          <w:color w:val="000000"/>
          <w:kern w:val="44"/>
          <w:sz w:val="44"/>
          <w:szCs w:val="44"/>
        </w:rPr>
        <w:t>人才培养方案</w:t>
      </w:r>
    </w:p>
    <w:p>
      <w:pPr>
        <w:spacing w:line="600" w:lineRule="exact"/>
        <w:ind w:firstLine="643" w:firstLineChars="200"/>
        <w:outlineLvl w:val="0"/>
        <w:rPr>
          <w:rFonts w:ascii="黑体" w:hAnsi="黑体" w:eastAsia="黑体" w:cs="黑体"/>
          <w:b/>
          <w:bCs/>
          <w:kern w:val="44"/>
          <w:sz w:val="32"/>
          <w:szCs w:val="32"/>
        </w:rPr>
      </w:pPr>
      <w:r>
        <w:rPr>
          <w:rFonts w:hint="eastAsia" w:ascii="黑体" w:hAnsi="黑体" w:eastAsia="黑体" w:cs="黑体"/>
          <w:b/>
          <w:bCs/>
          <w:kern w:val="44"/>
          <w:sz w:val="32"/>
          <w:szCs w:val="32"/>
        </w:rPr>
        <w:t>一、专业基本信息</w:t>
      </w:r>
    </w:p>
    <w:p>
      <w:pPr>
        <w:spacing w:line="60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专业名称和专业代码：</w:t>
      </w:r>
      <w:r>
        <w:rPr>
          <w:rFonts w:hint="eastAsia" w:ascii="仿宋_GB2312" w:hAnsi="仿宋_GB2312" w:eastAsia="仿宋_GB2312" w:cs="仿宋_GB2312"/>
          <w:color w:val="000000"/>
          <w:sz w:val="32"/>
          <w:szCs w:val="32"/>
          <w:lang w:val="en-US" w:eastAsia="zh-CN"/>
        </w:rPr>
        <w:t>软件</w:t>
      </w:r>
      <w:r>
        <w:rPr>
          <w:rFonts w:hint="eastAsia" w:ascii="仿宋_GB2312" w:hAnsi="仿宋_GB2312" w:eastAsia="仿宋_GB2312" w:cs="仿宋_GB2312"/>
          <w:color w:val="000000"/>
          <w:sz w:val="32"/>
          <w:szCs w:val="32"/>
        </w:rPr>
        <w:t>技术 51020</w:t>
      </w:r>
      <w:r>
        <w:rPr>
          <w:rFonts w:hint="eastAsia" w:ascii="仿宋_GB2312" w:hAnsi="仿宋_GB2312" w:eastAsia="仿宋_GB2312" w:cs="仿宋_GB2312"/>
          <w:color w:val="000000"/>
          <w:sz w:val="32"/>
          <w:szCs w:val="32"/>
          <w:lang w:val="en-US" w:eastAsia="zh-CN"/>
        </w:rPr>
        <w:t>3</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学科门类:</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工学</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专业类别:</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电子信息大类</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专业层次:</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专科</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学 </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制: 弹性学制，修业年限2.5-5年</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学习形式：</w:t>
      </w:r>
      <w:r>
        <w:rPr>
          <w:rFonts w:hint="eastAsia" w:ascii="仿宋_GB2312" w:hAnsi="仿宋_GB2312" w:eastAsia="仿宋_GB2312" w:cs="仿宋_GB2312"/>
          <w:sz w:val="32"/>
          <w:szCs w:val="32"/>
        </w:rPr>
        <w:t>以网络教学为主，习题、讨论为辅</w:t>
      </w:r>
    </w:p>
    <w:p>
      <w:pPr>
        <w:spacing w:line="600" w:lineRule="exact"/>
        <w:ind w:firstLine="643" w:firstLineChars="200"/>
        <w:outlineLvl w:val="0"/>
        <w:rPr>
          <w:rFonts w:ascii="黑体" w:hAnsi="黑体" w:eastAsia="黑体" w:cs="黑体"/>
          <w:b/>
          <w:bCs/>
          <w:kern w:val="44"/>
          <w:sz w:val="32"/>
          <w:szCs w:val="32"/>
        </w:rPr>
      </w:pPr>
      <w:r>
        <w:rPr>
          <w:rFonts w:hint="eastAsia" w:ascii="黑体" w:hAnsi="黑体" w:eastAsia="黑体" w:cs="黑体"/>
          <w:b/>
          <w:bCs/>
          <w:kern w:val="44"/>
          <w:sz w:val="32"/>
          <w:szCs w:val="32"/>
        </w:rPr>
        <w:t>二、招生对象和入学要求</w:t>
      </w:r>
    </w:p>
    <w:p>
      <w:pPr>
        <w:widowControl/>
        <w:spacing w:line="48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招生对象为普通高中、职业高中、技工学校和中等专业学校毕业生或具有同等学力人员。</w:t>
      </w:r>
    </w:p>
    <w:p>
      <w:pPr>
        <w:spacing w:line="600" w:lineRule="exact"/>
        <w:ind w:firstLine="643" w:firstLineChars="200"/>
        <w:outlineLvl w:val="0"/>
        <w:rPr>
          <w:rFonts w:ascii="黑体" w:hAnsi="黑体" w:eastAsia="黑体" w:cs="黑体"/>
          <w:b/>
          <w:bCs/>
          <w:kern w:val="44"/>
          <w:sz w:val="32"/>
          <w:szCs w:val="32"/>
        </w:rPr>
      </w:pPr>
      <w:r>
        <w:rPr>
          <w:rFonts w:hint="eastAsia" w:ascii="黑体" w:hAnsi="黑体" w:eastAsia="黑体" w:cs="黑体"/>
          <w:b/>
          <w:bCs/>
          <w:kern w:val="44"/>
          <w:sz w:val="32"/>
          <w:szCs w:val="32"/>
        </w:rPr>
        <w:t>三、培养目标</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本专业培养理想信念坚定，德、智、体、美、劳全面发展，具有一定的科学文化水平，良好的人文素养、职业道德和创新意识，精益求精的工匠精神，较强的就业能力和可持续发展的能力；掌握本专业知识和技术技能</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rPr>
        <w:t>面向WEB前端行业、PHP程序设计师、移动开发工程师及软件工程师等职业群，能够从事</w:t>
      </w:r>
      <w:r>
        <w:rPr>
          <w:rFonts w:hint="eastAsia" w:ascii="仿宋_GB2312" w:hAnsi="仿宋_GB2312" w:eastAsia="仿宋_GB2312" w:cs="仿宋_GB2312"/>
          <w:sz w:val="32"/>
          <w:szCs w:val="32"/>
        </w:rPr>
        <w:t>WEB应用程序开发、前端及移动程序开发及软件开发等工作的高素质技术技能人才。</w:t>
      </w:r>
    </w:p>
    <w:p>
      <w:pPr>
        <w:spacing w:line="600" w:lineRule="exact"/>
        <w:ind w:firstLine="643" w:firstLineChars="200"/>
        <w:outlineLvl w:val="0"/>
        <w:rPr>
          <w:rFonts w:ascii="黑体" w:hAnsi="黑体" w:eastAsia="黑体" w:cs="黑体"/>
          <w:b/>
          <w:bCs/>
          <w:kern w:val="44"/>
          <w:sz w:val="32"/>
          <w:szCs w:val="32"/>
        </w:rPr>
      </w:pPr>
      <w:r>
        <w:rPr>
          <w:rFonts w:hint="eastAsia" w:ascii="黑体" w:hAnsi="黑体" w:eastAsia="黑体" w:cs="黑体"/>
          <w:b/>
          <w:bCs/>
          <w:kern w:val="44"/>
          <w:sz w:val="32"/>
          <w:szCs w:val="32"/>
        </w:rPr>
        <w:t>四、培养要求</w:t>
      </w:r>
    </w:p>
    <w:p>
      <w:pPr>
        <w:keepNext/>
        <w:keepLines/>
        <w:spacing w:line="600" w:lineRule="exact"/>
        <w:ind w:firstLine="643" w:firstLineChars="200"/>
        <w:outlineLvl w:val="0"/>
        <w:rPr>
          <w:rFonts w:ascii="黑体" w:hAnsi="黑体" w:eastAsia="黑体" w:cs="黑体"/>
          <w:b/>
          <w:bCs/>
          <w:color w:val="000000"/>
          <w:kern w:val="44"/>
          <w:sz w:val="32"/>
          <w:szCs w:val="32"/>
        </w:rPr>
      </w:pPr>
      <w:r>
        <w:rPr>
          <w:rFonts w:hint="eastAsia" w:ascii="黑体" w:hAnsi="黑体" w:eastAsia="黑体" w:cs="黑体"/>
          <w:b/>
          <w:bCs/>
          <w:color w:val="000000"/>
          <w:kern w:val="44"/>
          <w:sz w:val="32"/>
          <w:szCs w:val="32"/>
        </w:rPr>
        <w:t>1.毕业生应具备的知识、能力和素质</w:t>
      </w:r>
    </w:p>
    <w:p>
      <w:pPr>
        <w:spacing w:line="600" w:lineRule="exact"/>
        <w:ind w:firstLine="643" w:firstLineChars="200"/>
        <w:outlineLvl w:val="2"/>
        <w:rPr>
          <w:rFonts w:ascii="仿宋_GB2312" w:hAnsi="仿宋_GB2312" w:eastAsia="仿宋_GB2312" w:cs="仿宋_GB2312"/>
          <w:b/>
          <w:bCs/>
          <w:kern w:val="44"/>
          <w:sz w:val="32"/>
          <w:szCs w:val="32"/>
        </w:rPr>
      </w:pPr>
      <w:r>
        <w:rPr>
          <w:rFonts w:hint="eastAsia" w:ascii="仿宋_GB2312" w:hAnsi="仿宋_GB2312" w:eastAsia="仿宋_GB2312" w:cs="仿宋_GB2312"/>
          <w:b/>
          <w:bCs/>
          <w:kern w:val="44"/>
          <w:sz w:val="32"/>
          <w:szCs w:val="32"/>
        </w:rPr>
        <w:t>知识要求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掌握必备的思想政治理论、科学文化基础知识和中华优秀传统文化知识；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掌握与本专业相关的法律法规以及环境保护、安全消防、文明生产等相关知识；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掌握计算机基础知识和办公室软件高级应用的知识。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掌握网页设计与制作所具备的知识。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掌握面向对象的编程思想、概念和Java编程知识。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掌握WEB应用开发所具备的知识。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掌握WEB前端开发所具备的知识。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掌握常见企业级开发框架知识。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掌握常见数据库及标准SQL。</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掌握利用Android进行移动应用开发所具备的知识。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了解数据结构与常用算法思想相关知识。</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了解软件工程基本概念及软件开发流程相关知识</w:t>
      </w:r>
      <w:r>
        <w:rPr>
          <w:rFonts w:hint="eastAsia" w:ascii="仿宋_GB2312" w:hAnsi="仿宋_GB2312" w:eastAsia="仿宋_GB2312" w:cs="仿宋_GB2312"/>
          <w:color w:val="000000"/>
          <w:sz w:val="32"/>
          <w:szCs w:val="32"/>
        </w:rPr>
        <w:t>。</w:t>
      </w:r>
    </w:p>
    <w:p>
      <w:pPr>
        <w:spacing w:line="600" w:lineRule="exact"/>
        <w:ind w:firstLine="643" w:firstLineChars="200"/>
        <w:outlineLvl w:val="2"/>
        <w:rPr>
          <w:rFonts w:ascii="仿宋_GB2312" w:hAnsi="仿宋_GB2312" w:eastAsia="仿宋_GB2312" w:cs="仿宋_GB2312"/>
          <w:b/>
          <w:bCs/>
          <w:kern w:val="44"/>
          <w:sz w:val="32"/>
          <w:szCs w:val="32"/>
        </w:rPr>
      </w:pPr>
      <w:r>
        <w:rPr>
          <w:rFonts w:hint="eastAsia" w:ascii="仿宋_GB2312" w:hAnsi="仿宋_GB2312" w:eastAsia="仿宋_GB2312" w:cs="仿宋_GB2312"/>
          <w:b/>
          <w:bCs/>
          <w:kern w:val="44"/>
          <w:sz w:val="32"/>
          <w:szCs w:val="32"/>
        </w:rPr>
        <w:t>能力要求</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具备有探究学习、终身学习、分析问题和解决问题的能力；</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具备有良好的语言、文字表达能力和沟通能力；</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具备有解决实际问题的能力，终身学习能力和信息技术应用能力；</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能利用Java语言进行WEB应用开发；</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能利用JavaScript、HTML、CSS及JQuery等框架进行前端开发；</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能利用Android、HTML5等技术进行移动应用开发；</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能利用软件工程的方法对项目进行需求分析、设计和测试</w:t>
      </w:r>
      <w:r>
        <w:rPr>
          <w:rFonts w:hint="eastAsia" w:ascii="仿宋_GB2312" w:hAnsi="仿宋_GB2312" w:eastAsia="仿宋_GB2312" w:cs="仿宋_GB2312"/>
          <w:color w:val="000000"/>
          <w:sz w:val="32"/>
          <w:szCs w:val="32"/>
        </w:rPr>
        <w:t>。</w:t>
      </w:r>
    </w:p>
    <w:p>
      <w:pPr>
        <w:spacing w:line="580" w:lineRule="exact"/>
        <w:ind w:firstLine="643" w:firstLineChars="200"/>
        <w:outlineLvl w:val="2"/>
        <w:rPr>
          <w:rFonts w:ascii="仿宋_GB2312" w:hAnsi="仿宋_GB2312" w:eastAsia="仿宋_GB2312" w:cs="仿宋_GB2312"/>
          <w:b/>
          <w:bCs/>
          <w:kern w:val="44"/>
          <w:sz w:val="32"/>
          <w:szCs w:val="32"/>
        </w:rPr>
      </w:pPr>
      <w:r>
        <w:rPr>
          <w:rFonts w:hint="eastAsia" w:ascii="仿宋_GB2312" w:hAnsi="仿宋_GB2312" w:eastAsia="仿宋_GB2312" w:cs="仿宋_GB2312"/>
          <w:b/>
          <w:bCs/>
          <w:kern w:val="44"/>
          <w:sz w:val="32"/>
          <w:szCs w:val="32"/>
        </w:rPr>
        <w:t>素质要求</w:t>
      </w:r>
    </w:p>
    <w:p>
      <w:pPr>
        <w:spacing w:line="580" w:lineRule="exact"/>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（1）通用素质</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pPr>
        <w:spacing w:line="580" w:lineRule="exact"/>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（2）专业素质</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a</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培养立业、创业的意识，提高创新、创业能力。</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b</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树立孜孜以求的工匠精神，培养不断改进和提升工作质量的意识。</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c</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具备对IT新知识、新技术学习的能力；具备使用IT技术获取信息的能力。</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d</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具备良好的沟通能力；具备信息安全意识。</w:t>
      </w:r>
    </w:p>
    <w:p>
      <w:pPr>
        <w:keepNext/>
        <w:keepLines/>
        <w:spacing w:line="600" w:lineRule="exact"/>
        <w:ind w:firstLine="643" w:firstLineChars="200"/>
        <w:outlineLvl w:val="0"/>
        <w:rPr>
          <w:rFonts w:ascii="黑体" w:hAnsi="黑体" w:eastAsia="黑体" w:cs="黑体"/>
          <w:b/>
          <w:bCs/>
          <w:color w:val="000000"/>
          <w:kern w:val="44"/>
          <w:sz w:val="32"/>
          <w:szCs w:val="32"/>
        </w:rPr>
      </w:pPr>
      <w:r>
        <w:rPr>
          <w:rFonts w:hint="eastAsia" w:ascii="黑体" w:hAnsi="黑体" w:eastAsia="黑体" w:cs="黑体"/>
          <w:b/>
          <w:bCs/>
          <w:color w:val="000000"/>
          <w:kern w:val="44"/>
          <w:sz w:val="32"/>
          <w:szCs w:val="32"/>
        </w:rPr>
        <w:t>2.毕业要求</w:t>
      </w:r>
    </w:p>
    <w:p>
      <w:pPr>
        <w:snapToGrid w:val="0"/>
        <w:spacing w:line="600" w:lineRule="exact"/>
        <w:ind w:firstLine="640" w:firstLineChars="200"/>
        <w:rPr>
          <w:rFonts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t>总学时数为16</w:t>
      </w:r>
      <w:r>
        <w:rPr>
          <w:rFonts w:hint="eastAsia" w:ascii="仿宋_GB2312" w:hAnsi="仿宋_GB2312" w:eastAsia="仿宋_GB2312" w:cs="仿宋_GB2312"/>
          <w:sz w:val="32"/>
          <w:szCs w:val="32"/>
          <w:highlight w:val="none"/>
          <w:lang w:val="en-US" w:eastAsia="zh-CN"/>
        </w:rPr>
        <w:t>00</w:t>
      </w:r>
      <w:r>
        <w:rPr>
          <w:rFonts w:hint="eastAsia" w:ascii="仿宋_GB2312" w:hAnsi="仿宋_GB2312" w:eastAsia="仿宋_GB2312" w:cs="仿宋_GB2312"/>
          <w:sz w:val="32"/>
          <w:szCs w:val="32"/>
          <w:highlight w:val="none"/>
        </w:rPr>
        <w:t>，每16学时计1学分，共</w:t>
      </w:r>
      <w:r>
        <w:rPr>
          <w:rFonts w:hint="eastAsia" w:ascii="仿宋_GB2312" w:hAnsi="仿宋_GB2312" w:eastAsia="仿宋_GB2312" w:cs="仿宋_GB2312"/>
          <w:sz w:val="32"/>
          <w:szCs w:val="32"/>
          <w:highlight w:val="none"/>
          <w:lang w:val="en-US" w:eastAsia="zh-CN"/>
        </w:rPr>
        <w:t>98</w:t>
      </w:r>
      <w:r>
        <w:rPr>
          <w:rFonts w:hint="eastAsia" w:ascii="仿宋_GB2312" w:hAnsi="仿宋_GB2312" w:eastAsia="仿宋_GB2312" w:cs="仿宋_GB2312"/>
          <w:sz w:val="32"/>
          <w:szCs w:val="32"/>
          <w:highlight w:val="none"/>
        </w:rPr>
        <w:t>分。最低毕业总学分不得少</w:t>
      </w:r>
      <w:r>
        <w:rPr>
          <w:rFonts w:hint="eastAsia" w:ascii="仿宋_GB2312" w:hAnsi="仿宋_GB2312" w:eastAsia="仿宋_GB2312" w:cs="仿宋_GB2312"/>
          <w:sz w:val="32"/>
          <w:szCs w:val="32"/>
          <w:highlight w:val="none"/>
          <w:lang w:val="en-US" w:eastAsia="zh-CN"/>
        </w:rPr>
        <w:t>98</w:t>
      </w:r>
      <w:r>
        <w:rPr>
          <w:rFonts w:hint="eastAsia" w:ascii="仿宋_GB2312" w:hAnsi="仿宋_GB2312" w:eastAsia="仿宋_GB2312" w:cs="仿宋_GB2312"/>
          <w:sz w:val="32"/>
          <w:szCs w:val="32"/>
          <w:highlight w:val="none"/>
        </w:rPr>
        <w:t>学分，其中公共课1</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学分，专业课</w:t>
      </w:r>
      <w:r>
        <w:rPr>
          <w:rFonts w:hint="eastAsia" w:ascii="仿宋_GB2312" w:hAnsi="仿宋_GB2312" w:eastAsia="仿宋_GB2312" w:cs="仿宋_GB2312"/>
          <w:sz w:val="32"/>
          <w:szCs w:val="32"/>
          <w:highlight w:val="none"/>
          <w:lang w:val="en-US" w:eastAsia="zh-CN"/>
        </w:rPr>
        <w:t>36</w:t>
      </w:r>
      <w:r>
        <w:rPr>
          <w:rFonts w:hint="eastAsia" w:ascii="仿宋_GB2312" w:hAnsi="仿宋_GB2312" w:eastAsia="仿宋_GB2312" w:cs="仿宋_GB2312"/>
          <w:sz w:val="32"/>
          <w:szCs w:val="32"/>
          <w:highlight w:val="none"/>
        </w:rPr>
        <w:t>学分，职业能力拓展课</w:t>
      </w:r>
      <w:r>
        <w:rPr>
          <w:rFonts w:hint="eastAsia" w:ascii="仿宋_GB2312" w:hAnsi="仿宋_GB2312" w:eastAsia="仿宋_GB2312" w:cs="仿宋_GB2312"/>
          <w:sz w:val="32"/>
          <w:szCs w:val="32"/>
          <w:highlight w:val="none"/>
          <w:lang w:val="en-US" w:eastAsia="zh-CN"/>
        </w:rPr>
        <w:t>38</w:t>
      </w:r>
      <w:r>
        <w:rPr>
          <w:rFonts w:hint="eastAsia" w:ascii="仿宋_GB2312" w:hAnsi="仿宋_GB2312" w:eastAsia="仿宋_GB2312" w:cs="仿宋_GB2312"/>
          <w:sz w:val="32"/>
          <w:szCs w:val="32"/>
          <w:highlight w:val="none"/>
        </w:rPr>
        <w:t>学分，实践课程</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学分。</w:t>
      </w:r>
    </w:p>
    <w:p>
      <w:pPr>
        <w:keepNext/>
        <w:keepLines/>
        <w:spacing w:line="600" w:lineRule="exact"/>
        <w:ind w:firstLine="643" w:firstLineChars="200"/>
        <w:outlineLvl w:val="1"/>
        <w:rPr>
          <w:rFonts w:ascii="黑体" w:hAnsi="黑体" w:eastAsia="黑体" w:cs="黑体"/>
          <w:b/>
          <w:bCs/>
          <w:sz w:val="32"/>
          <w:szCs w:val="32"/>
        </w:rPr>
      </w:pPr>
      <w:r>
        <w:rPr>
          <w:rFonts w:hint="eastAsia" w:ascii="黑体" w:hAnsi="黑体" w:eastAsia="黑体" w:cs="黑体"/>
          <w:b/>
          <w:bCs/>
          <w:sz w:val="32"/>
          <w:szCs w:val="32"/>
        </w:rPr>
        <w:t>五、课程体系</w:t>
      </w:r>
    </w:p>
    <w:p>
      <w:pPr>
        <w:keepNext/>
        <w:keepLines/>
        <w:spacing w:line="600" w:lineRule="exact"/>
        <w:ind w:firstLine="643" w:firstLineChars="200"/>
        <w:outlineLvl w:val="0"/>
        <w:rPr>
          <w:rFonts w:ascii="黑体" w:hAnsi="黑体" w:eastAsia="黑体" w:cs="黑体"/>
          <w:b/>
          <w:bCs/>
          <w:color w:val="000000"/>
          <w:kern w:val="44"/>
          <w:sz w:val="32"/>
          <w:szCs w:val="32"/>
        </w:rPr>
      </w:pPr>
      <w:r>
        <w:rPr>
          <w:rFonts w:ascii="黑体" w:hAnsi="黑体" w:eastAsia="黑体" w:cs="黑体"/>
          <w:b/>
          <w:bCs/>
          <w:color w:val="000000"/>
          <w:kern w:val="44"/>
          <w:sz w:val="32"/>
          <w:szCs w:val="32"/>
        </w:rPr>
        <w:t>1.</w:t>
      </w:r>
      <w:r>
        <w:rPr>
          <w:rFonts w:hint="eastAsia" w:ascii="黑体" w:hAnsi="黑体" w:eastAsia="黑体" w:cs="黑体"/>
          <w:b/>
          <w:bCs/>
          <w:color w:val="000000"/>
          <w:kern w:val="44"/>
          <w:sz w:val="32"/>
          <w:szCs w:val="32"/>
        </w:rPr>
        <w:t>课程体系框架</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软件</w:t>
      </w:r>
      <w:r>
        <w:rPr>
          <w:rFonts w:hint="eastAsia" w:ascii="仿宋_GB2312" w:hAnsi="仿宋_GB2312" w:eastAsia="仿宋_GB2312" w:cs="仿宋_GB2312"/>
          <w:color w:val="000000"/>
          <w:sz w:val="32"/>
          <w:szCs w:val="32"/>
        </w:rPr>
        <w:t>技术继续教育专业面向的初次就业岗位为</w:t>
      </w:r>
      <w:r>
        <w:rPr>
          <w:rFonts w:hint="eastAsia" w:ascii="仿宋_GB2312" w:hAnsi="仿宋_GB2312" w:eastAsia="仿宋_GB2312" w:cs="仿宋_GB2312"/>
          <w:color w:val="000000"/>
          <w:sz w:val="32"/>
          <w:szCs w:val="32"/>
          <w:lang w:val="en-US" w:eastAsia="zh-CN"/>
        </w:rPr>
        <w:t>程序员</w:t>
      </w:r>
      <w:r>
        <w:rPr>
          <w:rFonts w:hint="eastAsia" w:ascii="仿宋_GB2312" w:hAnsi="仿宋_GB2312" w:eastAsia="仿宋_GB2312" w:cs="仿宋_GB2312"/>
          <w:color w:val="000000"/>
          <w:sz w:val="32"/>
          <w:szCs w:val="32"/>
        </w:rPr>
        <w:t>，晋升工作岗位为WEB前端工程师、</w:t>
      </w:r>
      <w:r>
        <w:rPr>
          <w:rFonts w:hint="eastAsia" w:ascii="仿宋_GB2312" w:hAnsi="仿宋_GB2312" w:eastAsia="仿宋_GB2312" w:cs="仿宋_GB2312"/>
          <w:color w:val="000000"/>
          <w:sz w:val="32"/>
          <w:szCs w:val="32"/>
          <w:lang w:val="en-US" w:eastAsia="zh-CN"/>
        </w:rPr>
        <w:t>WEB后端开发工程师和</w:t>
      </w:r>
      <w:r>
        <w:rPr>
          <w:rFonts w:hint="eastAsia" w:ascii="仿宋_GB2312" w:hAnsi="仿宋_GB2312" w:eastAsia="仿宋_GB2312" w:cs="仿宋_GB2312"/>
          <w:color w:val="000000"/>
          <w:sz w:val="32"/>
          <w:szCs w:val="32"/>
        </w:rPr>
        <w:t>移动开发工程师；典型工作任务为：需求分析——</w:t>
      </w:r>
      <w:r>
        <w:rPr>
          <w:rFonts w:hint="eastAsia" w:ascii="仿宋_GB2312" w:hAnsi="仿宋_GB2312" w:eastAsia="仿宋_GB2312" w:cs="仿宋_GB2312"/>
          <w:color w:val="000000"/>
          <w:sz w:val="32"/>
          <w:szCs w:val="32"/>
          <w:lang w:val="en-US" w:eastAsia="zh-CN"/>
        </w:rPr>
        <w:t>概要设计</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详细设计</w:t>
      </w:r>
      <w:r>
        <w:rPr>
          <w:rFonts w:hint="eastAsia" w:ascii="仿宋_GB2312" w:hAnsi="仿宋_GB2312" w:eastAsia="仿宋_GB2312" w:cs="仿宋_GB2312"/>
          <w:color w:val="000000"/>
          <w:sz w:val="32"/>
          <w:szCs w:val="32"/>
        </w:rPr>
        <w:t>——前端开发——</w:t>
      </w:r>
      <w:r>
        <w:rPr>
          <w:rFonts w:hint="eastAsia" w:ascii="仿宋_GB2312" w:hAnsi="仿宋_GB2312" w:eastAsia="仿宋_GB2312" w:cs="仿宋_GB2312"/>
          <w:color w:val="000000"/>
          <w:sz w:val="32"/>
          <w:szCs w:val="32"/>
          <w:lang w:val="en-US" w:eastAsia="zh-CN"/>
        </w:rPr>
        <w:t>后端开发</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项目测试</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项目部署</w:t>
      </w:r>
      <w:r>
        <w:rPr>
          <w:rFonts w:hint="eastAsia" w:ascii="仿宋_GB2312" w:hAnsi="仿宋_GB2312" w:eastAsia="仿宋_GB2312" w:cs="仿宋_GB2312"/>
          <w:color w:val="000000"/>
          <w:sz w:val="32"/>
          <w:szCs w:val="32"/>
        </w:rPr>
        <w:t>——后期维护。</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在深入开展专业群调研的基础上，通过深入分析专业群中各专业对应的核心岗位技能，结合高职学生学习能力，遵循由易到难、由基础到核心的整体设计原则，构建“宽基础，细方向，精技能”的</w:t>
      </w:r>
      <w:r>
        <w:rPr>
          <w:rFonts w:hint="eastAsia" w:ascii="仿宋_GB2312" w:hAnsi="仿宋_GB2312" w:eastAsia="仿宋_GB2312" w:cs="仿宋_GB2312"/>
          <w:color w:val="000000"/>
          <w:sz w:val="32"/>
          <w:szCs w:val="32"/>
          <w:lang w:val="en-US" w:eastAsia="zh-CN"/>
        </w:rPr>
        <w:t>软件技术</w:t>
      </w:r>
      <w:r>
        <w:rPr>
          <w:rFonts w:hint="eastAsia" w:ascii="仿宋_GB2312" w:hAnsi="仿宋_GB2312" w:eastAsia="仿宋_GB2312" w:cs="仿宋_GB2312"/>
          <w:color w:val="000000"/>
          <w:sz w:val="32"/>
          <w:szCs w:val="32"/>
        </w:rPr>
        <w:t>课程体系，由平台课、专业课、方向课及模块课相结合。</w:t>
      </w:r>
    </w:p>
    <w:p>
      <w:pPr>
        <w:spacing w:line="580" w:lineRule="exact"/>
        <w:ind w:firstLine="643" w:firstLineChars="200"/>
        <w:outlineLvl w:val="1"/>
        <w:rPr>
          <w:rFonts w:ascii="楷体_GB2312" w:hAnsi="楷体_GB2312" w:eastAsia="楷体_GB2312" w:cs="楷体_GB2312"/>
          <w:b/>
          <w:bCs/>
          <w:kern w:val="44"/>
          <w:sz w:val="32"/>
          <w:szCs w:val="32"/>
        </w:rPr>
      </w:pPr>
      <w:r>
        <w:rPr>
          <w:rFonts w:hint="eastAsia" w:ascii="楷体_GB2312" w:hAnsi="楷体_GB2312" w:eastAsia="楷体_GB2312" w:cs="楷体_GB2312"/>
          <w:b/>
          <w:bCs/>
          <w:kern w:val="44"/>
          <w:sz w:val="32"/>
          <w:szCs w:val="32"/>
        </w:rPr>
        <w:t>2.课程设置</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课程设置了公共必修课（包括国家要求的思政、四史），专业基础课，专业核心课，集中实践课程四大类型。（具体见表2）</w:t>
      </w:r>
    </w:p>
    <w:p>
      <w:pPr>
        <w:spacing w:line="600" w:lineRule="exact"/>
        <w:ind w:firstLine="643" w:firstLineChars="200"/>
        <w:rPr>
          <w:rFonts w:ascii="黑体" w:hAnsi="黑体" w:eastAsia="黑体" w:cs="黑体"/>
          <w:b/>
          <w:bCs/>
          <w:color w:val="000000"/>
          <w:kern w:val="44"/>
          <w:sz w:val="32"/>
          <w:szCs w:val="32"/>
        </w:rPr>
      </w:pPr>
      <w:r>
        <w:rPr>
          <w:rFonts w:hint="eastAsia" w:ascii="黑体" w:hAnsi="黑体" w:eastAsia="黑体" w:cs="黑体"/>
          <w:b/>
          <w:bCs/>
          <w:color w:val="000000"/>
          <w:kern w:val="44"/>
          <w:sz w:val="32"/>
          <w:szCs w:val="32"/>
        </w:rPr>
        <w:t>3</w:t>
      </w:r>
      <w:r>
        <w:rPr>
          <w:rFonts w:ascii="黑体" w:hAnsi="黑体" w:eastAsia="黑体" w:cs="黑体"/>
          <w:b/>
          <w:bCs/>
          <w:color w:val="000000"/>
          <w:kern w:val="44"/>
          <w:sz w:val="32"/>
          <w:szCs w:val="32"/>
        </w:rPr>
        <w:t>.</w:t>
      </w:r>
      <w:r>
        <w:rPr>
          <w:rFonts w:hint="eastAsia" w:ascii="黑体" w:hAnsi="黑体" w:eastAsia="黑体" w:cs="黑体"/>
          <w:b/>
          <w:bCs/>
          <w:color w:val="000000"/>
          <w:kern w:val="44"/>
          <w:sz w:val="32"/>
          <w:szCs w:val="32"/>
        </w:rPr>
        <w:t>教学学习方式</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以网络教学、实践教学、自学三种方式相结合。</w:t>
      </w:r>
    </w:p>
    <w:p>
      <w:pPr>
        <w:keepNext/>
        <w:keepLines/>
        <w:spacing w:line="600" w:lineRule="exact"/>
        <w:ind w:firstLine="643" w:firstLineChars="200"/>
        <w:outlineLvl w:val="0"/>
        <w:rPr>
          <w:rFonts w:ascii="黑体" w:hAnsi="黑体" w:eastAsia="黑体" w:cs="黑体"/>
          <w:b/>
          <w:bCs/>
          <w:color w:val="000000"/>
          <w:kern w:val="44"/>
          <w:sz w:val="32"/>
          <w:szCs w:val="32"/>
        </w:rPr>
      </w:pPr>
      <w:r>
        <w:rPr>
          <w:rFonts w:hint="eastAsia" w:ascii="黑体" w:hAnsi="黑体" w:eastAsia="黑体" w:cs="黑体"/>
          <w:b/>
          <w:bCs/>
          <w:color w:val="000000"/>
          <w:kern w:val="44"/>
          <w:sz w:val="32"/>
          <w:szCs w:val="32"/>
        </w:rPr>
        <w:t>4</w:t>
      </w:r>
      <w:r>
        <w:rPr>
          <w:rFonts w:ascii="黑体" w:hAnsi="黑体" w:eastAsia="黑体" w:cs="黑体"/>
          <w:b/>
          <w:bCs/>
          <w:color w:val="000000"/>
          <w:kern w:val="44"/>
          <w:sz w:val="32"/>
          <w:szCs w:val="32"/>
        </w:rPr>
        <w:t>.</w:t>
      </w:r>
      <w:r>
        <w:rPr>
          <w:rFonts w:hint="eastAsia" w:ascii="黑体" w:hAnsi="黑体" w:eastAsia="黑体" w:cs="黑体"/>
          <w:b/>
          <w:bCs/>
          <w:color w:val="000000"/>
          <w:kern w:val="44"/>
          <w:sz w:val="32"/>
          <w:szCs w:val="32"/>
        </w:rPr>
        <w:t>考核方式</w:t>
      </w:r>
    </w:p>
    <w:p>
      <w:pPr>
        <w:autoSpaceDE w:val="0"/>
        <w:autoSpaceDN w:val="0"/>
        <w:adjustRightInd w:val="0"/>
        <w:snapToGrid w:val="0"/>
        <w:spacing w:line="580" w:lineRule="exact"/>
        <w:ind w:firstLine="643" w:firstLineChars="200"/>
        <w:outlineLvl w:val="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（1）知识考核</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依据学院规定，进行考试或考查并评定成绩。提倡考试模式创新和改革，采用多种考试方式，如线上笔试、线下笔试、大型作业、探究式考试，充分反映学生的知识掌握程度。</w:t>
      </w:r>
    </w:p>
    <w:p>
      <w:pPr>
        <w:autoSpaceDE w:val="0"/>
        <w:autoSpaceDN w:val="0"/>
        <w:adjustRightInd w:val="0"/>
        <w:snapToGrid w:val="0"/>
        <w:spacing w:line="580" w:lineRule="exact"/>
        <w:ind w:firstLine="643" w:firstLineChars="200"/>
        <w:outlineLvl w:val="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（2）实践教学过程考核</w:t>
      </w:r>
    </w:p>
    <w:p>
      <w:pPr>
        <w:autoSpaceDE w:val="0"/>
        <w:autoSpaceDN w:val="0"/>
        <w:adjustRightInd w:val="0"/>
        <w:snapToGrid w:val="0"/>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发挥考核方式的导向、激励和指挥教育教学的功能，实现实践教学考核方式多样化，比如现场小组测试、以赛代考、阶段性达标、考证等。职业技能课程考核与国家职业技能鉴定相接轨。参加职业大赛取得成绩的与相应学习科目置换学分。</w:t>
      </w:r>
    </w:p>
    <w:p>
      <w:pPr>
        <w:spacing w:line="580" w:lineRule="exact"/>
        <w:ind w:firstLine="630" w:firstLineChars="196"/>
        <w:outlineLvl w:val="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（3）毕业论文（设计）考核</w:t>
      </w:r>
    </w:p>
    <w:p>
      <w:pPr>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毕业论文(设计)是实践教学的重要组成部分，依据学院规定，毕业论文（设计）平时成绩（30%）、审阅成绩（30%）和答辩成绩（40%）折算后按优（90—100），良（75--89），及格(60--74)，不及格（59分以下）评定等级。</w:t>
      </w:r>
      <w:r>
        <w:rPr>
          <w:rFonts w:hint="eastAsia" w:ascii="仿宋_GB2312" w:hAnsi="仿宋_GB2312" w:eastAsia="仿宋_GB2312" w:cs="仿宋_GB2312"/>
          <w:b/>
          <w:sz w:val="32"/>
          <w:szCs w:val="32"/>
        </w:rPr>
        <w:t xml:space="preserve"> </w:t>
      </w:r>
    </w:p>
    <w:p>
      <w:pPr>
        <w:keepNext/>
        <w:keepLines/>
        <w:spacing w:line="600" w:lineRule="exact"/>
        <w:ind w:firstLine="643" w:firstLineChars="200"/>
        <w:outlineLvl w:val="0"/>
        <w:rPr>
          <w:rFonts w:ascii="黑体" w:hAnsi="黑体" w:eastAsia="黑体" w:cs="黑体"/>
          <w:b/>
          <w:bCs/>
          <w:color w:val="000000"/>
          <w:kern w:val="44"/>
          <w:sz w:val="32"/>
          <w:szCs w:val="32"/>
        </w:rPr>
      </w:pPr>
      <w:r>
        <w:rPr>
          <w:rFonts w:hint="eastAsia" w:ascii="黑体" w:hAnsi="黑体" w:eastAsia="黑体" w:cs="黑体"/>
          <w:b/>
          <w:bCs/>
          <w:color w:val="000000"/>
          <w:kern w:val="44"/>
          <w:sz w:val="32"/>
          <w:szCs w:val="32"/>
        </w:rPr>
        <w:t>六、支持服务能力</w:t>
      </w:r>
    </w:p>
    <w:p>
      <w:pPr>
        <w:spacing w:line="600" w:lineRule="exact"/>
        <w:ind w:firstLine="643" w:firstLineChars="200"/>
        <w:outlineLvl w:val="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（一）师资队伍</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软件技术专业所有专任教师均具有高校教师资格和本专业领域有关证书；全部教师具备硕士学位，教师均具备有理想信念、有道德情操、有扎实学识、有仁爱之心；具有计算机科学、软件工程相关专业本科以上学历；用于软件行业、企业工作经验，具有扎实的理论功底和实践能力；具有较强信息化教学能力，能够开展课程教学改革和科学研究；每年不少于1个月的企业实践经历。</w:t>
      </w:r>
    </w:p>
    <w:p>
      <w:pPr>
        <w:spacing w:line="600" w:lineRule="exact"/>
        <w:ind w:left="210" w:leftChars="100" w:firstLine="321" w:firstLineChars="100"/>
        <w:outlineLvl w:val="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1.队伍结构</w:t>
      </w:r>
    </w:p>
    <w:p>
      <w:pPr>
        <w:spacing w:line="500" w:lineRule="exact"/>
        <w:ind w:left="241" w:hanging="241" w:hangingChars="100"/>
        <w:jc w:val="center"/>
        <w:rPr>
          <w:rFonts w:ascii="宋体" w:hAnsi="宋体"/>
          <w:b/>
          <w:color w:val="000000"/>
          <w:sz w:val="24"/>
          <w:szCs w:val="24"/>
        </w:rPr>
      </w:pPr>
      <w:r>
        <w:rPr>
          <w:rFonts w:hint="eastAsia" w:ascii="宋体" w:hAnsi="宋体"/>
          <w:b/>
          <w:color w:val="000000"/>
          <w:sz w:val="24"/>
          <w:szCs w:val="24"/>
        </w:rPr>
        <w:t>表1</w:t>
      </w:r>
      <w:r>
        <w:rPr>
          <w:rFonts w:ascii="宋体" w:hAnsi="宋体"/>
          <w:b/>
          <w:color w:val="000000"/>
          <w:sz w:val="24"/>
          <w:szCs w:val="24"/>
        </w:rPr>
        <w:t xml:space="preserve">  </w:t>
      </w:r>
      <w:r>
        <w:rPr>
          <w:rFonts w:hint="eastAsia" w:ascii="宋体" w:hAnsi="宋体"/>
          <w:b/>
          <w:color w:val="000000"/>
          <w:sz w:val="24"/>
          <w:szCs w:val="24"/>
        </w:rPr>
        <w:t>专兼职教师结构分析表</w:t>
      </w:r>
    </w:p>
    <w:tbl>
      <w:tblPr>
        <w:tblStyle w:val="21"/>
        <w:tblW w:w="851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680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8511" w:type="dxa"/>
            <w:gridSpan w:val="2"/>
            <w:tcBorders>
              <w:left w:val="single" w:color="auto" w:sz="4" w:space="0"/>
              <w:right w:val="single" w:color="auto" w:sz="4" w:space="0"/>
            </w:tcBorders>
            <w:vAlign w:val="center"/>
          </w:tcPr>
          <w:p>
            <w:pPr>
              <w:spacing w:line="500" w:lineRule="exact"/>
              <w:jc w:val="left"/>
              <w:rPr>
                <w:rFonts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专兼职教师比例：1:1                  专任教师双师型比例：100%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1706" w:type="dxa"/>
            <w:tcBorders>
              <w:left w:val="single" w:color="auto" w:sz="4" w:space="0"/>
            </w:tcBorders>
            <w:vAlign w:val="center"/>
          </w:tcPr>
          <w:p>
            <w:pPr>
              <w:spacing w:line="500" w:lineRule="exact"/>
              <w:jc w:val="center"/>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学缘结构</w:t>
            </w:r>
          </w:p>
        </w:tc>
        <w:tc>
          <w:tcPr>
            <w:tcW w:w="6805" w:type="dxa"/>
            <w:tcBorders>
              <w:right w:val="single" w:color="auto" w:sz="4" w:space="0"/>
            </w:tcBorders>
            <w:vAlign w:val="center"/>
          </w:tcPr>
          <w:p>
            <w:pPr>
              <w:spacing w:line="500" w:lineRule="exact"/>
              <w:rPr>
                <w:rFonts w:ascii="仿宋_GB2312" w:hAnsi="仿宋_GB2312" w:eastAsia="仿宋_GB2312" w:cs="仿宋_GB2312"/>
                <w:color w:val="000000"/>
                <w:sz w:val="24"/>
                <w:szCs w:val="24"/>
              </w:rPr>
            </w:pPr>
            <w:r>
              <w:rPr>
                <w:rFonts w:hint="eastAsia" w:ascii="仿宋_GB2312" w:hAnsi="仿宋_GB2312" w:eastAsia="仿宋_GB2312" w:cs="仿宋_GB2312"/>
                <w:sz w:val="24"/>
                <w:szCs w:val="24"/>
              </w:rPr>
              <w:t>毕业于青岛大学14人，占50%。聊城大学10人，占35.7%；山东师范大学3人，占10.7%；曲阜师范大学1人，占3.6%。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706" w:type="dxa"/>
            <w:tcBorders>
              <w:left w:val="single" w:color="auto" w:sz="4" w:space="0"/>
            </w:tcBorders>
            <w:vAlign w:val="center"/>
          </w:tcPr>
          <w:p>
            <w:pPr>
              <w:spacing w:line="500" w:lineRule="exact"/>
              <w:jc w:val="center"/>
              <w:rPr>
                <w:rFonts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双师型结构</w:t>
            </w:r>
          </w:p>
        </w:tc>
        <w:tc>
          <w:tcPr>
            <w:tcW w:w="6805" w:type="dxa"/>
            <w:tcBorders>
              <w:right w:val="single" w:color="auto" w:sz="4" w:space="0"/>
            </w:tcBorders>
            <w:vAlign w:val="center"/>
          </w:tcPr>
          <w:p>
            <w:pPr>
              <w:spacing w:line="500" w:lineRule="exact"/>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专兼职教师中共有双师型教师15人，校内专任教师14人，占93.3%；校外兼职1人，占6.7%</w:t>
            </w:r>
            <w:r>
              <w:rPr>
                <w:rFonts w:hint="eastAsia" w:ascii="仿宋_GB2312" w:hAnsi="仿宋_GB2312" w:eastAsia="仿宋_GB2312" w:cs="仿宋_GB2312"/>
                <w:sz w:val="24"/>
                <w:szCs w:val="24"/>
              </w:rPr>
              <w:t>。</w:t>
            </w:r>
            <w:r>
              <w:rPr>
                <w:rFonts w:hint="eastAsia" w:ascii="仿宋_GB2312" w:hAnsi="仿宋_GB2312" w:eastAsia="仿宋_GB2312" w:cs="仿宋_GB2312"/>
                <w:color w:val="000000"/>
                <w:sz w:val="24"/>
                <w:szCs w:val="24"/>
              </w:rPr>
              <w:t>高级职称3人占20%；中级职称10人，占66.7%；初级职称2人，占13.3%。男性占46.7%；女性占53.3%。</w:t>
            </w:r>
            <w:r>
              <w:rPr>
                <w:rFonts w:hint="eastAsia" w:ascii="仿宋_GB2312" w:hAnsi="仿宋_GB2312" w:eastAsia="仿宋_GB2312" w:cs="仿宋_GB2312"/>
                <w:sz w:val="24"/>
                <w:szCs w:val="24"/>
              </w:rPr>
              <w:t>比例：65%以上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49" w:hRule="atLeast"/>
          <w:jc w:val="center"/>
        </w:trPr>
        <w:tc>
          <w:tcPr>
            <w:tcW w:w="1706" w:type="dxa"/>
            <w:tcBorders>
              <w:left w:val="single" w:color="auto" w:sz="4" w:space="0"/>
            </w:tcBorders>
            <w:vAlign w:val="center"/>
          </w:tcPr>
          <w:p>
            <w:pPr>
              <w:spacing w:line="500" w:lineRule="exact"/>
              <w:jc w:val="center"/>
              <w:rPr>
                <w:rFonts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职称结构</w:t>
            </w:r>
          </w:p>
        </w:tc>
        <w:tc>
          <w:tcPr>
            <w:tcW w:w="6805" w:type="dxa"/>
            <w:tcBorders>
              <w:right w:val="single" w:color="auto" w:sz="4" w:space="0"/>
            </w:tcBorders>
            <w:vAlign w:val="center"/>
          </w:tcPr>
          <w:p>
            <w:pPr>
              <w:spacing w:line="500" w:lineRule="exact"/>
              <w:rPr>
                <w:rFonts w:ascii="仿宋_GB2312" w:hAnsi="仿宋_GB2312" w:eastAsia="仿宋_GB2312" w:cs="仿宋_GB2312"/>
                <w:color w:val="000000"/>
                <w:sz w:val="24"/>
                <w:szCs w:val="24"/>
              </w:rPr>
            </w:pPr>
            <w:r>
              <w:rPr>
                <w:rFonts w:hint="eastAsia" w:ascii="仿宋_GB2312" w:hAnsi="仿宋_GB2312" w:eastAsia="仿宋_GB2312" w:cs="仿宋_GB2312"/>
                <w:bCs/>
                <w:sz w:val="24"/>
                <w:szCs w:val="24"/>
              </w:rPr>
              <w:t>校内专任教师中，</w:t>
            </w:r>
            <w:r>
              <w:rPr>
                <w:rFonts w:hint="eastAsia" w:ascii="仿宋_GB2312" w:hAnsi="仿宋_GB2312" w:eastAsia="仿宋_GB2312" w:cs="仿宋_GB2312"/>
                <w:bCs/>
                <w:sz w:val="24"/>
                <w:szCs w:val="24"/>
                <w:lang w:val="en-US" w:eastAsia="zh-CN"/>
              </w:rPr>
              <w:t>教授2人，</w:t>
            </w:r>
            <w:r>
              <w:rPr>
                <w:rFonts w:hint="eastAsia" w:ascii="仿宋_GB2312" w:hAnsi="仿宋_GB2312" w:eastAsia="仿宋_GB2312" w:cs="仿宋_GB2312"/>
                <w:bCs/>
                <w:sz w:val="24"/>
                <w:szCs w:val="24"/>
              </w:rPr>
              <w:t>副教授</w:t>
            </w:r>
            <w:r>
              <w:rPr>
                <w:rFonts w:hint="eastAsia" w:ascii="仿宋_GB2312" w:hAnsi="仿宋_GB2312" w:eastAsia="仿宋_GB2312" w:cs="仿宋_GB2312"/>
                <w:bCs/>
                <w:sz w:val="24"/>
                <w:szCs w:val="24"/>
                <w:lang w:val="en-US" w:eastAsia="zh-CN"/>
              </w:rPr>
              <w:t>4</w:t>
            </w:r>
            <w:r>
              <w:rPr>
                <w:rFonts w:hint="eastAsia" w:ascii="仿宋_GB2312" w:hAnsi="仿宋_GB2312" w:eastAsia="仿宋_GB2312" w:cs="仿宋_GB2312"/>
                <w:bCs/>
                <w:sz w:val="24"/>
                <w:szCs w:val="24"/>
              </w:rPr>
              <w:t>人,讲师</w:t>
            </w:r>
            <w:r>
              <w:rPr>
                <w:rFonts w:hint="eastAsia" w:ascii="仿宋_GB2312" w:hAnsi="仿宋_GB2312" w:eastAsia="仿宋_GB2312" w:cs="仿宋_GB2312"/>
                <w:bCs/>
                <w:sz w:val="24"/>
                <w:szCs w:val="24"/>
                <w:lang w:val="en-US" w:eastAsia="zh-CN"/>
              </w:rPr>
              <w:t>4</w:t>
            </w:r>
            <w:r>
              <w:rPr>
                <w:rFonts w:hint="eastAsia" w:ascii="仿宋_GB2312" w:hAnsi="仿宋_GB2312" w:eastAsia="仿宋_GB2312" w:cs="仿宋_GB2312"/>
                <w:bCs/>
                <w:sz w:val="24"/>
                <w:szCs w:val="24"/>
              </w:rPr>
              <w:t>人</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13" w:hRule="atLeast"/>
          <w:jc w:val="center"/>
        </w:trPr>
        <w:tc>
          <w:tcPr>
            <w:tcW w:w="1706" w:type="dxa"/>
            <w:tcBorders>
              <w:left w:val="single" w:color="auto" w:sz="4" w:space="0"/>
            </w:tcBorders>
            <w:vAlign w:val="center"/>
          </w:tcPr>
          <w:p>
            <w:pPr>
              <w:spacing w:line="500" w:lineRule="exact"/>
              <w:jc w:val="center"/>
              <w:rPr>
                <w:rFonts w:ascii="仿宋_GB2312" w:hAnsi="仿宋_GB2312" w:eastAsia="仿宋_GB2312" w:cs="仿宋_GB2312"/>
                <w:bCs/>
                <w:color w:val="000000"/>
                <w:sz w:val="24"/>
                <w:szCs w:val="24"/>
              </w:rPr>
            </w:pPr>
            <w:r>
              <w:rPr>
                <w:rFonts w:hint="eastAsia" w:ascii="仿宋_GB2312" w:hAnsi="仿宋_GB2312" w:eastAsia="仿宋_GB2312" w:cs="仿宋_GB2312"/>
                <w:bCs/>
                <w:color w:val="000000"/>
                <w:sz w:val="24"/>
                <w:szCs w:val="24"/>
              </w:rPr>
              <w:t>职业资格结构</w:t>
            </w:r>
          </w:p>
        </w:tc>
        <w:tc>
          <w:tcPr>
            <w:tcW w:w="6805" w:type="dxa"/>
            <w:tcBorders>
              <w:right w:val="single" w:color="auto" w:sz="4" w:space="0"/>
            </w:tcBorders>
            <w:vAlign w:val="center"/>
          </w:tcPr>
          <w:p>
            <w:pPr>
              <w:spacing w:line="500" w:lineRule="exact"/>
              <w:rPr>
                <w:rFonts w:ascii="仿宋_GB2312" w:hAnsi="仿宋_GB2312" w:eastAsia="仿宋_GB2312" w:cs="仿宋_GB2312"/>
                <w:color w:val="000000"/>
                <w:sz w:val="24"/>
                <w:szCs w:val="24"/>
              </w:rPr>
            </w:pPr>
            <w:r>
              <w:rPr>
                <w:rFonts w:hint="eastAsia" w:ascii="仿宋_GB2312" w:hAnsi="仿宋_GB2312" w:eastAsia="仿宋_GB2312" w:cs="仿宋_GB2312"/>
                <w:bCs/>
                <w:sz w:val="24"/>
                <w:szCs w:val="24"/>
              </w:rPr>
              <w:t>专兼职教师均具有行业职业资格证书</w:t>
            </w:r>
          </w:p>
        </w:tc>
      </w:tr>
    </w:tbl>
    <w:p>
      <w:pPr>
        <w:spacing w:line="600" w:lineRule="exact"/>
        <w:ind w:left="210" w:leftChars="100" w:firstLine="321" w:firstLineChars="100"/>
        <w:outlineLvl w:val="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2.专任教师</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教学团队现有专任教师14名，平均年龄33岁。校内专任教师中，教授</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名，副教授</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名，均具有硕士学位。专任教师均</w:t>
      </w:r>
      <w:r>
        <w:rPr>
          <w:rFonts w:hint="eastAsia" w:ascii="仿宋_GB2312" w:hAnsi="仿宋_GB2312" w:eastAsia="仿宋_GB2312" w:cs="仿宋_GB2312"/>
          <w:sz w:val="32"/>
          <w:szCs w:val="32"/>
        </w:rPr>
        <w:t>具有高校教师资格和本专业领域有关证书；有理想信念、有道德情操、有扎实学识、有仁爱之心；具有计算机科学技术等相关专业本科以上学历；具有扎实的</w:t>
      </w:r>
      <w:r>
        <w:rPr>
          <w:rFonts w:hint="eastAsia" w:ascii="仿宋_GB2312" w:hAnsi="仿宋_GB2312" w:eastAsia="仿宋_GB2312" w:cs="仿宋_GB2312"/>
          <w:sz w:val="32"/>
          <w:szCs w:val="32"/>
          <w:lang w:val="en-US" w:eastAsia="zh-CN"/>
        </w:rPr>
        <w:t>软件</w:t>
      </w:r>
      <w:r>
        <w:rPr>
          <w:rFonts w:hint="eastAsia" w:ascii="仿宋_GB2312" w:hAnsi="仿宋_GB2312" w:eastAsia="仿宋_GB2312" w:cs="仿宋_GB2312"/>
          <w:sz w:val="32"/>
          <w:szCs w:val="32"/>
        </w:rPr>
        <w:t>开发等相关理论功底和实践能力；具有较强信息化教学能力，能够开展课程教学改革和科学研究；每5年累计不少于6个月的企业实践经历。</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团队成员中，1名教师荣获“富民兴鲁”荣誉称号，</w:t>
      </w:r>
      <w:r>
        <w:rPr>
          <w:rFonts w:hint="eastAsia" w:ascii="仿宋_GB2312" w:hAnsi="仿宋_GB2312" w:eastAsia="仿宋_GB2312" w:cs="仿宋_GB2312"/>
          <w:color w:val="000000"/>
          <w:sz w:val="32"/>
          <w:szCs w:val="32"/>
          <w:lang w:val="en-US" w:eastAsia="zh-CN"/>
        </w:rPr>
        <w:t>1人获得“山东省技术能手”称号，</w:t>
      </w:r>
      <w:r>
        <w:rPr>
          <w:rFonts w:hint="eastAsia" w:ascii="仿宋_GB2312" w:hAnsi="仿宋_GB2312" w:eastAsia="仿宋_GB2312" w:cs="仿宋_GB2312"/>
          <w:color w:val="000000"/>
          <w:sz w:val="32"/>
          <w:szCs w:val="32"/>
        </w:rPr>
        <w:t>1名教师荣获“聊城市优秀教师”荣誉称号，有多名教师荣获学校“优秀教师”、“师德标兵”等荣誉称号；5名教师在学校教学竞赛中荣获一等奖、二等奖等各类奖项；教学团队获得山东省高等教育教学成果三等奖1项、山东省职业教育优秀科研成果二等奖1项、聊城市科技进步三等奖1项、专利2项、软件著作权1项、校级教学成果一等奖4项；发表论文53篇，其中，被EI检索1篇，CSSCI来源期刊1篇，全国中文核心期刊13篇；主编、参编教材10余部；主持山东省高等学校教学改革立项项目2项、其他各级各类课题37项。</w:t>
      </w:r>
    </w:p>
    <w:p>
      <w:pPr>
        <w:spacing w:line="600" w:lineRule="exact"/>
        <w:ind w:firstLine="643" w:firstLineChars="200"/>
        <w:outlineLvl w:val="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3.专业带头人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软件技术专业带头人吴英宾</w:t>
      </w:r>
      <w:r>
        <w:rPr>
          <w:rFonts w:hint="eastAsia" w:ascii="仿宋_GB2312" w:hAnsi="仿宋_GB2312" w:eastAsia="仿宋_GB2312" w:cs="仿宋_GB2312"/>
          <w:color w:val="000000"/>
          <w:sz w:val="32"/>
          <w:szCs w:val="32"/>
          <w:lang w:val="en-US" w:eastAsia="zh-CN"/>
        </w:rPr>
        <w:t>教授</w:t>
      </w:r>
      <w:r>
        <w:rPr>
          <w:rFonts w:hint="eastAsia" w:ascii="仿宋_GB2312" w:hAnsi="仿宋_GB2312" w:eastAsia="仿宋_GB2312" w:cs="仿宋_GB2312"/>
          <w:color w:val="000000"/>
          <w:sz w:val="32"/>
          <w:szCs w:val="32"/>
        </w:rPr>
        <w:t>，能够较好地把握国内外软件相关行业、专业发展，能广泛联系软件、互联网企业，了解行业企业和用人单位对软件技术业人才的需求实际，教学设计、专业研究能力强，组织开展教科研工作能力强，在本区域或本领域具有一定的专业影响力。</w:t>
      </w:r>
    </w:p>
    <w:p>
      <w:pPr>
        <w:spacing w:line="600" w:lineRule="exact"/>
        <w:ind w:left="210" w:leftChars="100" w:firstLine="321" w:firstLineChars="100"/>
        <w:outlineLvl w:val="2"/>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4.兼职教师</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校院合作共建高水平的兼职教师队伍，建立了14人的动态兼职教师资源库，聘请企业教师开展专题讲座；主要从</w:t>
      </w:r>
      <w:r>
        <w:rPr>
          <w:rFonts w:hint="eastAsia" w:ascii="仿宋_GB2312" w:hAnsi="仿宋_GB2312" w:eastAsia="仿宋_GB2312" w:cs="仿宋_GB2312"/>
          <w:color w:val="000000"/>
          <w:sz w:val="32"/>
          <w:szCs w:val="32"/>
          <w:lang w:val="en-US" w:eastAsia="zh-CN"/>
        </w:rPr>
        <w:t>青软创新科技集团</w:t>
      </w:r>
      <w:r>
        <w:rPr>
          <w:rFonts w:hint="eastAsia" w:ascii="仿宋_GB2312" w:hAnsi="仿宋_GB2312" w:eastAsia="仿宋_GB2312" w:cs="仿宋_GB2312"/>
          <w:color w:val="000000"/>
          <w:sz w:val="32"/>
          <w:szCs w:val="32"/>
        </w:rPr>
        <w:t>、中兴</w:t>
      </w:r>
      <w:r>
        <w:rPr>
          <w:rFonts w:hint="eastAsia" w:ascii="仿宋_GB2312" w:hAnsi="仿宋_GB2312" w:eastAsia="仿宋_GB2312" w:cs="仿宋_GB2312"/>
          <w:color w:val="000000"/>
          <w:sz w:val="32"/>
          <w:szCs w:val="32"/>
          <w:lang w:val="en-US" w:eastAsia="zh-CN"/>
        </w:rPr>
        <w:t>集团</w:t>
      </w:r>
      <w:r>
        <w:rPr>
          <w:rFonts w:hint="eastAsia" w:ascii="仿宋_GB2312" w:hAnsi="仿宋_GB2312" w:eastAsia="仿宋_GB2312" w:cs="仿宋_GB2312"/>
          <w:color w:val="000000"/>
          <w:sz w:val="32"/>
          <w:szCs w:val="32"/>
        </w:rPr>
        <w:t>、甲骨文等相关企业聘任，具备良好的思想政治素质、职业道德和工匠精神，具有扎实的</w:t>
      </w:r>
      <w:r>
        <w:rPr>
          <w:rFonts w:hint="eastAsia" w:ascii="仿宋_GB2312" w:hAnsi="仿宋_GB2312" w:eastAsia="仿宋_GB2312" w:cs="仿宋_GB2312"/>
          <w:color w:val="000000"/>
          <w:sz w:val="32"/>
          <w:szCs w:val="32"/>
          <w:lang w:val="en-US" w:eastAsia="zh-CN"/>
        </w:rPr>
        <w:t>软件开发</w:t>
      </w:r>
      <w:r>
        <w:rPr>
          <w:rFonts w:hint="eastAsia" w:ascii="仿宋_GB2312" w:hAnsi="仿宋_GB2312" w:eastAsia="仿宋_GB2312" w:cs="仿宋_GB2312"/>
          <w:color w:val="000000"/>
          <w:sz w:val="32"/>
          <w:szCs w:val="32"/>
        </w:rPr>
        <w:t>专业知识、大数据专业知识和丰富的实际工作经验，具有中级及以上相关专业职称。能承担专业课程教学、实习实训指导和学生职业发展规划指导等教学任务。</w:t>
      </w:r>
    </w:p>
    <w:p>
      <w:pPr>
        <w:spacing w:line="600" w:lineRule="exact"/>
        <w:ind w:firstLine="643" w:firstLineChars="200"/>
        <w:outlineLvl w:val="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（二）教学资源</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紧贴信息化企业人才培养的实际需要，改革教学内容，突出“工学结合”特色。学校建设“超星泛雅”线上教学资源平台，专业群所有课程在平台上建立的网络在线开放课达100%，课程资源丰富，含文本资源7000余条、多媒体资源10000余条、试题库资源1500余套等。学生在线学习效果明显，根据平台数据流量统计，学生登录平台进行学习次数达3万余次。网络在线开放课程中，其中</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门为省级资源共享课</w:t>
      </w:r>
      <w:r>
        <w:rPr>
          <w:rFonts w:hint="eastAsia" w:ascii="仿宋_GB2312" w:hAnsi="仿宋_GB2312" w:eastAsia="仿宋_GB2312" w:cs="仿宋_GB2312"/>
          <w:color w:val="000000"/>
          <w:sz w:val="32"/>
          <w:szCs w:val="32"/>
          <w:lang w:val="en-US" w:eastAsia="zh-CN"/>
        </w:rPr>
        <w:t>和在线精品课</w:t>
      </w:r>
      <w:r>
        <w:rPr>
          <w:rFonts w:hint="eastAsia" w:ascii="仿宋_GB2312" w:hAnsi="仿宋_GB2312" w:eastAsia="仿宋_GB2312" w:cs="仿宋_GB2312"/>
          <w:color w:val="000000"/>
          <w:sz w:val="32"/>
          <w:szCs w:val="32"/>
        </w:rPr>
        <w:t>，8门为校级资源共享课。</w:t>
      </w:r>
    </w:p>
    <w:p>
      <w:pPr>
        <w:pStyle w:val="5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与</w:t>
      </w:r>
      <w:r>
        <w:rPr>
          <w:rFonts w:hint="eastAsia" w:ascii="仿宋_GB2312" w:hAnsi="仿宋_GB2312" w:eastAsia="仿宋_GB2312" w:cs="仿宋_GB2312"/>
          <w:color w:val="000000"/>
          <w:sz w:val="32"/>
          <w:szCs w:val="32"/>
          <w:lang w:val="en-US" w:eastAsia="zh-CN"/>
        </w:rPr>
        <w:t>中兴集团、青软创新科技集团</w:t>
      </w:r>
      <w:r>
        <w:rPr>
          <w:rFonts w:hint="eastAsia" w:ascii="仿宋_GB2312" w:hAnsi="仿宋_GB2312" w:eastAsia="仿宋_GB2312" w:cs="仿宋_GB2312"/>
          <w:color w:val="000000"/>
          <w:sz w:val="32"/>
          <w:szCs w:val="32"/>
        </w:rPr>
        <w:t>等国内外知名IT企业合作，把企业项目引入到校内，把企业师资引入进课堂，以利益为纽带，共建移动互联技术研发中心，产教融合新平台。经过三年的建设，结合专业群中各专业特点，使进入技术研发中心的项目组达到5个；进入移动互联技术研发中心的学生比例在20%以上，辐射带动学生参与到真实项目开发的比例达60%以上</w:t>
      </w:r>
      <w:r>
        <w:rPr>
          <w:rFonts w:hint="eastAsia" w:ascii="仿宋_GB2312" w:hAnsi="仿宋_GB2312" w:eastAsia="仿宋_GB2312" w:cs="仿宋_GB2312"/>
          <w:sz w:val="32"/>
          <w:szCs w:val="32"/>
        </w:rPr>
        <w:t>。</w:t>
      </w:r>
    </w:p>
    <w:p>
      <w:pPr>
        <w:spacing w:line="600" w:lineRule="exact"/>
        <w:ind w:firstLine="643" w:firstLineChars="200"/>
        <w:outlineLvl w:val="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（三）教学设施设备</w:t>
      </w:r>
    </w:p>
    <w:p>
      <w:pPr>
        <w:spacing w:line="600" w:lineRule="exact"/>
        <w:ind w:firstLine="643"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1.专业教室基本条件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配备黑（白）板、多媒体计算机、投影设备、音响设备，互联网接入或</w:t>
      </w:r>
      <w:r>
        <w:rPr>
          <w:rFonts w:ascii="仿宋_GB2312" w:hAnsi="仿宋_GB2312" w:eastAsia="仿宋_GB2312" w:cs="仿宋_GB2312"/>
          <w:color w:val="000000"/>
          <w:sz w:val="32"/>
          <w:szCs w:val="32"/>
        </w:rPr>
        <w:t>Wi-Fi</w:t>
      </w:r>
      <w:r>
        <w:rPr>
          <w:rFonts w:hint="eastAsia" w:ascii="仿宋_GB2312" w:hAnsi="仿宋_GB2312" w:eastAsia="仿宋_GB2312" w:cs="仿宋_GB2312"/>
          <w:color w:val="000000"/>
          <w:sz w:val="32"/>
          <w:szCs w:val="32"/>
        </w:rPr>
        <w:t xml:space="preserve"> 环境，并具有网络安全防护措施。安装应急照明装置并保持良好状态，符合紧急疏散要求、标志明显、保持逃生通道畅通无阻</w:t>
      </w:r>
      <w:r>
        <w:rPr>
          <w:rFonts w:hint="eastAsia" w:ascii="仿宋_GB2312" w:hAnsi="仿宋_GB2312" w:eastAsia="仿宋_GB2312" w:cs="仿宋_GB2312"/>
          <w:sz w:val="32"/>
          <w:szCs w:val="32"/>
        </w:rPr>
        <w:t>。</w:t>
      </w:r>
    </w:p>
    <w:p>
      <w:pPr>
        <w:spacing w:line="600" w:lineRule="exact"/>
        <w:ind w:firstLine="643" w:firstLineChars="200"/>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2.校内实践教学条件</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根据本地行业信息化特点，按照虚拟与真实结合，单项与综合并重，教学、科研、培训、技能鉴定兼顾，体现实用性、先进性、可靠性原则，设计了</w:t>
      </w:r>
      <w:r>
        <w:rPr>
          <w:rFonts w:hint="eastAsia" w:ascii="仿宋_GB2312" w:hAnsi="仿宋_GB2312" w:eastAsia="仿宋_GB2312" w:cs="仿宋_GB2312"/>
          <w:color w:val="000000"/>
          <w:sz w:val="32"/>
          <w:szCs w:val="32"/>
          <w:lang w:val="en-US" w:eastAsia="zh-CN"/>
        </w:rPr>
        <w:t>移动开发</w:t>
      </w:r>
      <w:r>
        <w:rPr>
          <w:rFonts w:hint="eastAsia" w:ascii="仿宋_GB2312" w:hAnsi="仿宋_GB2312" w:eastAsia="仿宋_GB2312" w:cs="仿宋_GB2312"/>
          <w:color w:val="000000"/>
          <w:sz w:val="32"/>
          <w:szCs w:val="32"/>
        </w:rPr>
        <w:t>实训室、</w:t>
      </w:r>
      <w:r>
        <w:rPr>
          <w:rFonts w:hint="eastAsia" w:ascii="仿宋_GB2312" w:hAnsi="仿宋_GB2312" w:eastAsia="仿宋_GB2312" w:cs="仿宋_GB2312"/>
          <w:color w:val="000000"/>
          <w:sz w:val="32"/>
          <w:szCs w:val="32"/>
          <w:lang w:val="en-US" w:eastAsia="zh-CN"/>
        </w:rPr>
        <w:t>软件开发</w:t>
      </w:r>
      <w:r>
        <w:rPr>
          <w:rFonts w:hint="eastAsia" w:ascii="仿宋_GB2312" w:hAnsi="仿宋_GB2312" w:eastAsia="仿宋_GB2312" w:cs="仿宋_GB2312"/>
          <w:color w:val="000000"/>
          <w:sz w:val="32"/>
          <w:szCs w:val="32"/>
        </w:rPr>
        <w:t>实训室等七个实训室，全部安装了刷卡门禁系统，全天对学生开放，大大增加了实训室利用率。</w:t>
      </w:r>
    </w:p>
    <w:p>
      <w:pPr>
        <w:pStyle w:val="50"/>
        <w:spacing w:before="120" w:after="12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拥有多个综合实训室，每个实训室均有60台以上的高性能计算机，能够满平台课、专业课的教学和社会培训的需要。</w:t>
      </w:r>
      <w:r>
        <w:rPr>
          <w:rFonts w:hint="eastAsia" w:ascii="仿宋_GB2312" w:hAnsi="仿宋_GB2312" w:eastAsia="仿宋_GB2312" w:cs="仿宋_GB2312"/>
          <w:sz w:val="32"/>
          <w:szCs w:val="32"/>
        </w:rPr>
        <w:t>实训（实验）室面积、设施等均达到国家发布的有关专业实训教学条件建设标准（仪器设备配备规范）要求。</w:t>
      </w:r>
    </w:p>
    <w:p>
      <w:pPr>
        <w:spacing w:line="580" w:lineRule="exact"/>
        <w:ind w:firstLine="643" w:firstLineChars="200"/>
        <w:outlineLvl w:val="0"/>
        <w:rPr>
          <w:rFonts w:hint="eastAsia" w:ascii="黑体" w:hAnsi="黑体" w:eastAsia="黑体" w:cs="黑体"/>
          <w:b/>
          <w:bCs/>
          <w:kern w:val="44"/>
          <w:sz w:val="32"/>
          <w:szCs w:val="32"/>
        </w:rPr>
      </w:pPr>
    </w:p>
    <w:p>
      <w:pPr>
        <w:spacing w:line="580" w:lineRule="exact"/>
        <w:ind w:firstLine="643" w:firstLineChars="200"/>
        <w:outlineLvl w:val="0"/>
        <w:rPr>
          <w:rFonts w:hint="eastAsia" w:ascii="黑体" w:hAnsi="黑体" w:eastAsia="黑体" w:cs="黑体"/>
          <w:b/>
          <w:bCs/>
          <w:kern w:val="44"/>
          <w:sz w:val="32"/>
          <w:szCs w:val="32"/>
        </w:rPr>
      </w:pPr>
    </w:p>
    <w:p>
      <w:pPr>
        <w:spacing w:line="580" w:lineRule="exact"/>
        <w:ind w:firstLine="643" w:firstLineChars="200"/>
        <w:outlineLvl w:val="0"/>
        <w:rPr>
          <w:rFonts w:hint="eastAsia" w:ascii="黑体" w:hAnsi="黑体" w:eastAsia="黑体" w:cs="黑体"/>
          <w:b/>
          <w:bCs/>
          <w:kern w:val="44"/>
          <w:sz w:val="32"/>
          <w:szCs w:val="32"/>
        </w:rPr>
      </w:pPr>
    </w:p>
    <w:p>
      <w:pPr>
        <w:spacing w:line="580" w:lineRule="exact"/>
        <w:ind w:firstLine="643" w:firstLineChars="200"/>
        <w:outlineLvl w:val="0"/>
        <w:rPr>
          <w:rFonts w:hint="eastAsia" w:ascii="黑体" w:hAnsi="黑体" w:eastAsia="黑体" w:cs="黑体"/>
          <w:b/>
          <w:bCs/>
          <w:kern w:val="44"/>
          <w:sz w:val="32"/>
          <w:szCs w:val="32"/>
        </w:rPr>
      </w:pPr>
    </w:p>
    <w:p>
      <w:pPr>
        <w:spacing w:line="580" w:lineRule="exact"/>
        <w:ind w:firstLine="643" w:firstLineChars="200"/>
        <w:outlineLvl w:val="0"/>
        <w:rPr>
          <w:rFonts w:hint="eastAsia" w:ascii="黑体" w:hAnsi="黑体" w:eastAsia="黑体" w:cs="黑体"/>
          <w:b/>
          <w:bCs/>
          <w:kern w:val="44"/>
          <w:sz w:val="32"/>
          <w:szCs w:val="32"/>
        </w:rPr>
      </w:pPr>
    </w:p>
    <w:p>
      <w:pPr>
        <w:spacing w:line="580" w:lineRule="exact"/>
        <w:ind w:firstLine="643" w:firstLineChars="200"/>
        <w:outlineLvl w:val="0"/>
        <w:rPr>
          <w:rFonts w:hint="eastAsia" w:ascii="黑体" w:hAnsi="黑体" w:eastAsia="黑体" w:cs="黑体"/>
          <w:b/>
          <w:bCs/>
          <w:kern w:val="44"/>
          <w:sz w:val="32"/>
          <w:szCs w:val="32"/>
        </w:rPr>
      </w:pPr>
    </w:p>
    <w:p>
      <w:pPr>
        <w:spacing w:line="580" w:lineRule="exact"/>
        <w:ind w:firstLine="643" w:firstLineChars="200"/>
        <w:outlineLvl w:val="0"/>
        <w:rPr>
          <w:rFonts w:hint="eastAsia" w:ascii="黑体" w:hAnsi="黑体" w:eastAsia="黑体" w:cs="黑体"/>
          <w:b/>
          <w:bCs/>
          <w:kern w:val="44"/>
          <w:sz w:val="32"/>
          <w:szCs w:val="32"/>
        </w:rPr>
      </w:pPr>
      <w:r>
        <w:rPr>
          <w:rFonts w:hint="eastAsia" w:ascii="黑体" w:hAnsi="黑体" w:eastAsia="黑体" w:cs="黑体"/>
          <w:b/>
          <w:bCs/>
          <w:kern w:val="44"/>
          <w:sz w:val="32"/>
          <w:szCs w:val="32"/>
        </w:rPr>
        <w:t>七、教学计划进程表</w:t>
      </w:r>
    </w:p>
    <w:p>
      <w:pPr>
        <w:bidi w:val="0"/>
        <w:rPr>
          <w:rFonts w:hint="eastAsia"/>
        </w:rPr>
      </w:pPr>
    </w:p>
    <w:p>
      <w:pPr>
        <w:jc w:val="center"/>
        <w:rPr>
          <w:rFonts w:hint="eastAsia" w:ascii="Times New Roman" w:hAnsi="Times New Roman"/>
          <w:b/>
          <w:bCs/>
          <w:sz w:val="24"/>
          <w:szCs w:val="24"/>
        </w:rPr>
      </w:pPr>
      <w:r>
        <w:rPr>
          <w:rFonts w:hint="eastAsia" w:ascii="Times New Roman" w:hAnsi="Times New Roman"/>
          <w:b/>
          <w:bCs/>
          <w:sz w:val="24"/>
          <w:szCs w:val="24"/>
        </w:rPr>
        <w:t>表2</w:t>
      </w:r>
      <w:r>
        <w:rPr>
          <w:rFonts w:ascii="Times New Roman" w:hAnsi="Times New Roman"/>
          <w:b/>
          <w:bCs/>
          <w:sz w:val="24"/>
          <w:szCs w:val="24"/>
        </w:rPr>
        <w:t xml:space="preserve">  </w:t>
      </w:r>
      <w:r>
        <w:rPr>
          <w:rFonts w:hint="eastAsia" w:ascii="Times New Roman" w:hAnsi="Times New Roman"/>
          <w:b/>
          <w:bCs/>
          <w:sz w:val="24"/>
          <w:szCs w:val="24"/>
        </w:rPr>
        <w:t>教学进程安排</w:t>
      </w:r>
    </w:p>
    <w:tbl>
      <w:tblPr>
        <w:tblStyle w:val="21"/>
        <w:tblpPr w:leftFromText="180" w:rightFromText="180" w:vertAnchor="text" w:horzAnchor="page" w:tblpXSpec="center" w:tblpY="1167"/>
        <w:tblOverlap w:val="never"/>
        <w:tblW w:w="5166"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480"/>
        <w:gridCol w:w="367"/>
        <w:gridCol w:w="521"/>
        <w:gridCol w:w="1668"/>
        <w:gridCol w:w="577"/>
        <w:gridCol w:w="545"/>
        <w:gridCol w:w="395"/>
        <w:gridCol w:w="395"/>
        <w:gridCol w:w="394"/>
        <w:gridCol w:w="394"/>
        <w:gridCol w:w="394"/>
        <w:gridCol w:w="395"/>
        <w:gridCol w:w="394"/>
        <w:gridCol w:w="282"/>
        <w:gridCol w:w="112"/>
        <w:gridCol w:w="558"/>
        <w:gridCol w:w="369"/>
        <w:gridCol w:w="37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1" w:hRule="atLeast"/>
          <w:tblHeader/>
        </w:trPr>
        <w:tc>
          <w:tcPr>
            <w:tcW w:w="478" w:type="dxa"/>
            <w:vMerge w:val="restart"/>
            <w:tcBorders>
              <w:tl2br w:val="nil"/>
              <w:tr2bl w:val="nil"/>
            </w:tcBorders>
            <w:vAlign w:val="center"/>
          </w:tcPr>
          <w:p>
            <w:pPr>
              <w:jc w:val="center"/>
              <w:rPr>
                <w:rFonts w:ascii="Times New Roman" w:hAnsi="Times New Roman"/>
                <w:b/>
                <w:bCs/>
                <w:sz w:val="18"/>
                <w:szCs w:val="18"/>
              </w:rPr>
            </w:pPr>
            <w:r>
              <w:rPr>
                <w:rFonts w:ascii="Times New Roman" w:hAnsi="宋体"/>
                <w:b/>
                <w:bCs/>
                <w:sz w:val="18"/>
                <w:szCs w:val="18"/>
              </w:rPr>
              <w:t>课</w:t>
            </w:r>
          </w:p>
          <w:p>
            <w:pPr>
              <w:jc w:val="center"/>
              <w:rPr>
                <w:rFonts w:ascii="Times New Roman" w:hAnsi="Times New Roman"/>
                <w:b/>
                <w:bCs/>
                <w:sz w:val="18"/>
                <w:szCs w:val="18"/>
              </w:rPr>
            </w:pPr>
            <w:r>
              <w:rPr>
                <w:rFonts w:ascii="Times New Roman" w:hAnsi="宋体"/>
                <w:b/>
                <w:bCs/>
                <w:sz w:val="18"/>
                <w:szCs w:val="18"/>
              </w:rPr>
              <w:t>程</w:t>
            </w:r>
          </w:p>
          <w:p>
            <w:pPr>
              <w:jc w:val="center"/>
              <w:rPr>
                <w:rFonts w:ascii="Times New Roman" w:hAnsi="Times New Roman" w:eastAsia="宋体"/>
                <w:b/>
                <w:bCs/>
                <w:sz w:val="18"/>
                <w:szCs w:val="18"/>
              </w:rPr>
            </w:pPr>
            <w:r>
              <w:rPr>
                <w:rFonts w:hint="eastAsia" w:ascii="Times New Roman" w:hAnsi="Times New Roman"/>
                <w:b/>
                <w:bCs/>
                <w:sz w:val="18"/>
                <w:szCs w:val="18"/>
              </w:rPr>
              <w:t>类别</w:t>
            </w:r>
          </w:p>
        </w:tc>
        <w:tc>
          <w:tcPr>
            <w:tcW w:w="366" w:type="dxa"/>
            <w:vMerge w:val="restart"/>
            <w:tcBorders>
              <w:tl2br w:val="nil"/>
              <w:tr2bl w:val="nil"/>
            </w:tcBorders>
            <w:vAlign w:val="center"/>
          </w:tcPr>
          <w:p>
            <w:pPr>
              <w:jc w:val="center"/>
              <w:rPr>
                <w:rFonts w:ascii="Times New Roman" w:hAnsi="Times New Roman"/>
                <w:b/>
                <w:bCs/>
                <w:sz w:val="18"/>
                <w:szCs w:val="18"/>
              </w:rPr>
            </w:pPr>
            <w:r>
              <w:rPr>
                <w:rFonts w:ascii="Times New Roman" w:hAnsi="宋体"/>
                <w:b/>
                <w:bCs/>
                <w:sz w:val="18"/>
                <w:szCs w:val="18"/>
              </w:rPr>
              <w:t>序</w:t>
            </w:r>
          </w:p>
          <w:p>
            <w:pPr>
              <w:jc w:val="center"/>
              <w:rPr>
                <w:rFonts w:ascii="Times New Roman" w:hAnsi="Times New Roman"/>
                <w:b/>
                <w:bCs/>
                <w:sz w:val="18"/>
                <w:szCs w:val="18"/>
              </w:rPr>
            </w:pPr>
            <w:r>
              <w:rPr>
                <w:rFonts w:ascii="Times New Roman" w:hAnsi="宋体"/>
                <w:b/>
                <w:bCs/>
                <w:sz w:val="18"/>
                <w:szCs w:val="18"/>
              </w:rPr>
              <w:t>号</w:t>
            </w:r>
          </w:p>
        </w:tc>
        <w:tc>
          <w:tcPr>
            <w:tcW w:w="519" w:type="dxa"/>
            <w:vMerge w:val="restart"/>
            <w:tcBorders>
              <w:tl2br w:val="nil"/>
              <w:tr2bl w:val="nil"/>
            </w:tcBorders>
            <w:vAlign w:val="center"/>
          </w:tcPr>
          <w:p>
            <w:pPr>
              <w:jc w:val="center"/>
              <w:rPr>
                <w:rFonts w:ascii="Times New Roman" w:hAnsi="Times New Roman"/>
                <w:b/>
                <w:bCs/>
                <w:sz w:val="18"/>
                <w:szCs w:val="18"/>
              </w:rPr>
            </w:pPr>
            <w:r>
              <w:rPr>
                <w:rFonts w:ascii="Times New Roman" w:hAnsi="宋体"/>
                <w:b/>
                <w:bCs/>
                <w:sz w:val="18"/>
                <w:szCs w:val="18"/>
              </w:rPr>
              <w:t>课程</w:t>
            </w:r>
          </w:p>
          <w:p>
            <w:pPr>
              <w:jc w:val="center"/>
              <w:rPr>
                <w:rFonts w:ascii="Times New Roman" w:hAnsi="Times New Roman"/>
                <w:b/>
                <w:bCs/>
                <w:sz w:val="18"/>
                <w:szCs w:val="18"/>
              </w:rPr>
            </w:pPr>
            <w:r>
              <w:rPr>
                <w:rFonts w:ascii="Times New Roman" w:hAnsi="宋体"/>
                <w:b/>
                <w:bCs/>
                <w:sz w:val="18"/>
                <w:szCs w:val="18"/>
              </w:rPr>
              <w:t>代码</w:t>
            </w:r>
          </w:p>
        </w:tc>
        <w:tc>
          <w:tcPr>
            <w:tcW w:w="1660" w:type="dxa"/>
            <w:vMerge w:val="restart"/>
            <w:tcBorders>
              <w:tl2br w:val="nil"/>
              <w:tr2bl w:val="nil"/>
            </w:tcBorders>
            <w:vAlign w:val="center"/>
          </w:tcPr>
          <w:p>
            <w:pPr>
              <w:jc w:val="center"/>
              <w:rPr>
                <w:rFonts w:ascii="Times New Roman" w:hAnsi="Times New Roman"/>
                <w:b/>
                <w:bCs/>
                <w:sz w:val="18"/>
                <w:szCs w:val="18"/>
              </w:rPr>
            </w:pPr>
            <w:r>
              <w:rPr>
                <w:rFonts w:ascii="Times New Roman" w:hAnsi="宋体"/>
                <w:b/>
                <w:bCs/>
                <w:sz w:val="18"/>
                <w:szCs w:val="18"/>
              </w:rPr>
              <w:t>课</w:t>
            </w:r>
            <w:r>
              <w:rPr>
                <w:rFonts w:ascii="Times New Roman" w:hAnsi="Times New Roman"/>
                <w:b/>
                <w:bCs/>
                <w:sz w:val="18"/>
                <w:szCs w:val="18"/>
              </w:rPr>
              <w:t xml:space="preserve"> </w:t>
            </w:r>
            <w:r>
              <w:rPr>
                <w:rFonts w:ascii="Times New Roman" w:hAnsi="宋体"/>
                <w:b/>
                <w:bCs/>
                <w:sz w:val="18"/>
                <w:szCs w:val="18"/>
              </w:rPr>
              <w:t>程</w:t>
            </w:r>
            <w:r>
              <w:rPr>
                <w:rFonts w:ascii="Times New Roman" w:hAnsi="Times New Roman"/>
                <w:b/>
                <w:bCs/>
                <w:sz w:val="18"/>
                <w:szCs w:val="18"/>
              </w:rPr>
              <w:t xml:space="preserve"> </w:t>
            </w:r>
            <w:r>
              <w:rPr>
                <w:rFonts w:ascii="Times New Roman" w:hAnsi="宋体"/>
                <w:b/>
                <w:bCs/>
                <w:sz w:val="18"/>
                <w:szCs w:val="18"/>
              </w:rPr>
              <w:t>名</w:t>
            </w:r>
            <w:r>
              <w:rPr>
                <w:rFonts w:ascii="Times New Roman" w:hAnsi="Times New Roman"/>
                <w:b/>
                <w:bCs/>
                <w:sz w:val="18"/>
                <w:szCs w:val="18"/>
              </w:rPr>
              <w:t xml:space="preserve"> </w:t>
            </w:r>
            <w:r>
              <w:rPr>
                <w:rFonts w:ascii="Times New Roman" w:hAnsi="宋体"/>
                <w:b/>
                <w:bCs/>
                <w:sz w:val="18"/>
                <w:szCs w:val="18"/>
              </w:rPr>
              <w:t>称</w:t>
            </w:r>
          </w:p>
        </w:tc>
        <w:tc>
          <w:tcPr>
            <w:tcW w:w="575" w:type="dxa"/>
            <w:vMerge w:val="restart"/>
            <w:tcBorders>
              <w:tl2br w:val="nil"/>
              <w:tr2bl w:val="nil"/>
            </w:tcBorders>
            <w:vAlign w:val="center"/>
          </w:tcPr>
          <w:p>
            <w:pPr>
              <w:jc w:val="center"/>
              <w:rPr>
                <w:rFonts w:ascii="Times New Roman" w:hAnsi="宋体"/>
                <w:b/>
                <w:bCs/>
                <w:sz w:val="18"/>
                <w:szCs w:val="18"/>
              </w:rPr>
            </w:pPr>
          </w:p>
          <w:p>
            <w:pPr>
              <w:jc w:val="center"/>
              <w:rPr>
                <w:rFonts w:ascii="Times New Roman" w:hAnsi="宋体"/>
                <w:b/>
                <w:bCs/>
                <w:sz w:val="18"/>
                <w:szCs w:val="18"/>
              </w:rPr>
            </w:pPr>
            <w:r>
              <w:rPr>
                <w:rFonts w:ascii="Times New Roman" w:hAnsi="宋体"/>
                <w:b/>
                <w:bCs/>
                <w:sz w:val="18"/>
                <w:szCs w:val="18"/>
              </w:rPr>
              <w:t>学</w:t>
            </w:r>
          </w:p>
          <w:p>
            <w:pPr>
              <w:jc w:val="center"/>
              <w:rPr>
                <w:rFonts w:ascii="Times New Roman" w:hAnsi="宋体"/>
                <w:b/>
                <w:bCs/>
                <w:sz w:val="18"/>
                <w:szCs w:val="18"/>
              </w:rPr>
            </w:pPr>
          </w:p>
          <w:p>
            <w:pPr>
              <w:jc w:val="center"/>
              <w:rPr>
                <w:rFonts w:ascii="Times New Roman" w:hAnsi="Times New Roman"/>
                <w:b/>
                <w:bCs/>
                <w:sz w:val="18"/>
                <w:szCs w:val="18"/>
              </w:rPr>
            </w:pPr>
            <w:r>
              <w:rPr>
                <w:rFonts w:ascii="Times New Roman" w:hAnsi="宋体"/>
                <w:b/>
                <w:bCs/>
                <w:sz w:val="18"/>
                <w:szCs w:val="18"/>
              </w:rPr>
              <w:t>分</w:t>
            </w:r>
          </w:p>
        </w:tc>
        <w:tc>
          <w:tcPr>
            <w:tcW w:w="543" w:type="dxa"/>
            <w:vMerge w:val="restart"/>
            <w:tcBorders>
              <w:tl2br w:val="nil"/>
              <w:tr2bl w:val="nil"/>
            </w:tcBorders>
            <w:vAlign w:val="center"/>
          </w:tcPr>
          <w:p>
            <w:pPr>
              <w:jc w:val="center"/>
              <w:rPr>
                <w:rFonts w:ascii="Times New Roman" w:hAnsi="宋体"/>
                <w:b/>
                <w:bCs/>
                <w:sz w:val="18"/>
                <w:szCs w:val="18"/>
              </w:rPr>
            </w:pPr>
          </w:p>
          <w:p>
            <w:pPr>
              <w:jc w:val="center"/>
              <w:rPr>
                <w:rFonts w:ascii="Times New Roman" w:hAnsi="Times New Roman"/>
                <w:b/>
                <w:bCs/>
                <w:sz w:val="18"/>
                <w:szCs w:val="18"/>
              </w:rPr>
            </w:pPr>
            <w:r>
              <w:rPr>
                <w:rFonts w:ascii="Times New Roman" w:hAnsi="宋体"/>
                <w:b/>
                <w:bCs/>
                <w:sz w:val="18"/>
                <w:szCs w:val="18"/>
              </w:rPr>
              <w:t>总</w:t>
            </w:r>
          </w:p>
          <w:p>
            <w:pPr>
              <w:jc w:val="center"/>
              <w:rPr>
                <w:rFonts w:ascii="Times New Roman" w:hAnsi="Times New Roman"/>
                <w:b/>
                <w:bCs/>
                <w:sz w:val="18"/>
                <w:szCs w:val="18"/>
              </w:rPr>
            </w:pPr>
            <w:r>
              <w:rPr>
                <w:rFonts w:ascii="Times New Roman" w:hAnsi="宋体"/>
                <w:b/>
                <w:bCs/>
                <w:sz w:val="18"/>
                <w:szCs w:val="18"/>
              </w:rPr>
              <w:t>学</w:t>
            </w:r>
          </w:p>
          <w:p>
            <w:pPr>
              <w:jc w:val="center"/>
              <w:rPr>
                <w:rFonts w:ascii="Times New Roman" w:hAnsi="Times New Roman"/>
                <w:b/>
                <w:bCs/>
                <w:sz w:val="18"/>
                <w:szCs w:val="18"/>
              </w:rPr>
            </w:pPr>
            <w:r>
              <w:rPr>
                <w:rFonts w:ascii="Times New Roman" w:hAnsi="宋体"/>
                <w:b/>
                <w:bCs/>
                <w:sz w:val="18"/>
                <w:szCs w:val="18"/>
              </w:rPr>
              <w:t>时</w:t>
            </w:r>
          </w:p>
        </w:tc>
        <w:tc>
          <w:tcPr>
            <w:tcW w:w="3037" w:type="dxa"/>
            <w:gridSpan w:val="8"/>
            <w:tcBorders>
              <w:tl2br w:val="nil"/>
              <w:tr2bl w:val="nil"/>
            </w:tcBorders>
            <w:vAlign w:val="center"/>
          </w:tcPr>
          <w:p>
            <w:pPr>
              <w:jc w:val="center"/>
              <w:rPr>
                <w:rFonts w:ascii="Times New Roman" w:hAnsi="Times New Roman"/>
                <w:b/>
                <w:bCs/>
                <w:sz w:val="18"/>
                <w:szCs w:val="18"/>
              </w:rPr>
            </w:pPr>
            <w:r>
              <w:rPr>
                <w:rFonts w:ascii="Times New Roman" w:hAnsi="宋体"/>
                <w:b/>
                <w:bCs/>
                <w:sz w:val="18"/>
                <w:szCs w:val="18"/>
              </w:rPr>
              <w:t>各学期学时分配</w:t>
            </w:r>
          </w:p>
        </w:tc>
        <w:tc>
          <w:tcPr>
            <w:tcW w:w="1404" w:type="dxa"/>
            <w:gridSpan w:val="4"/>
            <w:tcBorders>
              <w:tl2br w:val="nil"/>
              <w:tr2bl w:val="nil"/>
            </w:tcBorders>
            <w:vAlign w:val="center"/>
          </w:tcPr>
          <w:p>
            <w:pPr>
              <w:jc w:val="center"/>
              <w:rPr>
                <w:rFonts w:ascii="Times New Roman" w:hAnsi="Times New Roman"/>
                <w:b/>
                <w:bCs/>
                <w:sz w:val="18"/>
                <w:szCs w:val="18"/>
              </w:rPr>
            </w:pPr>
            <w:r>
              <w:rPr>
                <w:rFonts w:ascii="Times New Roman" w:hAnsi="宋体"/>
                <w:b/>
                <w:bCs/>
                <w:sz w:val="18"/>
                <w:szCs w:val="18"/>
              </w:rPr>
              <w:t>考核</w:t>
            </w:r>
          </w:p>
          <w:p>
            <w:pPr>
              <w:jc w:val="center"/>
              <w:rPr>
                <w:rFonts w:ascii="Times New Roman" w:hAnsi="Times New Roman" w:eastAsia="宋体"/>
                <w:b/>
                <w:bCs/>
                <w:sz w:val="18"/>
                <w:szCs w:val="18"/>
              </w:rPr>
            </w:pPr>
            <w:r>
              <w:rPr>
                <w:rFonts w:hint="eastAsia" w:ascii="Times New Roman" w:hAnsi="宋体"/>
                <w:b/>
                <w:bCs/>
                <w:sz w:val="18"/>
                <w:szCs w:val="18"/>
              </w:rPr>
              <w:t>方式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85" w:hRule="atLeast"/>
          <w:tblHeader/>
        </w:trPr>
        <w:tc>
          <w:tcPr>
            <w:tcW w:w="478" w:type="dxa"/>
            <w:vMerge w:val="continue"/>
            <w:tcBorders>
              <w:tl2br w:val="nil"/>
              <w:tr2bl w:val="nil"/>
            </w:tcBorders>
            <w:vAlign w:val="center"/>
          </w:tcPr>
          <w:p>
            <w:pPr>
              <w:jc w:val="center"/>
              <w:rPr>
                <w:rFonts w:ascii="Times New Roman" w:hAnsi="Times New Roman"/>
                <w:b/>
                <w:bCs/>
                <w:sz w:val="18"/>
                <w:szCs w:val="18"/>
              </w:rPr>
            </w:pPr>
          </w:p>
        </w:tc>
        <w:tc>
          <w:tcPr>
            <w:tcW w:w="366" w:type="dxa"/>
            <w:vMerge w:val="continue"/>
            <w:tcBorders>
              <w:tl2br w:val="nil"/>
              <w:tr2bl w:val="nil"/>
            </w:tcBorders>
            <w:vAlign w:val="center"/>
          </w:tcPr>
          <w:p>
            <w:pPr>
              <w:jc w:val="center"/>
              <w:rPr>
                <w:rFonts w:ascii="Times New Roman" w:hAnsi="Times New Roman"/>
                <w:b/>
                <w:bCs/>
                <w:sz w:val="18"/>
                <w:szCs w:val="18"/>
              </w:rPr>
            </w:pPr>
          </w:p>
        </w:tc>
        <w:tc>
          <w:tcPr>
            <w:tcW w:w="519" w:type="dxa"/>
            <w:vMerge w:val="continue"/>
            <w:tcBorders>
              <w:tl2br w:val="nil"/>
              <w:tr2bl w:val="nil"/>
            </w:tcBorders>
            <w:vAlign w:val="center"/>
          </w:tcPr>
          <w:p>
            <w:pPr>
              <w:jc w:val="center"/>
              <w:rPr>
                <w:rFonts w:ascii="Times New Roman" w:hAnsi="Times New Roman"/>
                <w:b/>
                <w:bCs/>
                <w:sz w:val="18"/>
                <w:szCs w:val="18"/>
              </w:rPr>
            </w:pPr>
          </w:p>
        </w:tc>
        <w:tc>
          <w:tcPr>
            <w:tcW w:w="1660" w:type="dxa"/>
            <w:vMerge w:val="continue"/>
            <w:tcBorders>
              <w:tl2br w:val="nil"/>
              <w:tr2bl w:val="nil"/>
            </w:tcBorders>
            <w:vAlign w:val="center"/>
          </w:tcPr>
          <w:p>
            <w:pPr>
              <w:jc w:val="center"/>
              <w:rPr>
                <w:rFonts w:ascii="Times New Roman" w:hAnsi="Times New Roman"/>
                <w:b/>
                <w:bCs/>
                <w:sz w:val="18"/>
                <w:szCs w:val="18"/>
              </w:rPr>
            </w:pPr>
          </w:p>
        </w:tc>
        <w:tc>
          <w:tcPr>
            <w:tcW w:w="575" w:type="dxa"/>
            <w:vMerge w:val="continue"/>
            <w:tcBorders>
              <w:tl2br w:val="nil"/>
              <w:tr2bl w:val="nil"/>
            </w:tcBorders>
            <w:vAlign w:val="center"/>
          </w:tcPr>
          <w:p>
            <w:pPr>
              <w:jc w:val="center"/>
              <w:rPr>
                <w:rFonts w:ascii="Times New Roman" w:hAnsi="Times New Roman"/>
                <w:b/>
                <w:bCs/>
                <w:sz w:val="18"/>
                <w:szCs w:val="18"/>
              </w:rPr>
            </w:pPr>
          </w:p>
        </w:tc>
        <w:tc>
          <w:tcPr>
            <w:tcW w:w="543" w:type="dxa"/>
            <w:vMerge w:val="continue"/>
            <w:tcBorders>
              <w:tl2br w:val="nil"/>
              <w:tr2bl w:val="nil"/>
            </w:tcBorders>
            <w:vAlign w:val="center"/>
          </w:tcPr>
          <w:p>
            <w:pPr>
              <w:widowControl/>
              <w:jc w:val="center"/>
              <w:rPr>
                <w:rFonts w:ascii="Times New Roman" w:hAnsi="Times New Roman"/>
                <w:b/>
                <w:bCs/>
                <w:sz w:val="18"/>
                <w:szCs w:val="18"/>
              </w:rPr>
            </w:pPr>
          </w:p>
        </w:tc>
        <w:tc>
          <w:tcPr>
            <w:tcW w:w="394" w:type="dxa"/>
            <w:vMerge w:val="restart"/>
            <w:tcBorders>
              <w:tl2br w:val="nil"/>
              <w:tr2bl w:val="nil"/>
            </w:tcBorders>
            <w:vAlign w:val="center"/>
          </w:tcPr>
          <w:p>
            <w:pPr>
              <w:jc w:val="center"/>
              <w:rPr>
                <w:rFonts w:ascii="Times New Roman" w:hAnsi="宋体"/>
                <w:b/>
                <w:bCs/>
                <w:sz w:val="18"/>
                <w:szCs w:val="18"/>
              </w:rPr>
            </w:pPr>
            <w:r>
              <w:rPr>
                <w:rFonts w:hint="eastAsia" w:ascii="Times New Roman" w:hAnsi="宋体"/>
                <w:b/>
                <w:bCs/>
                <w:sz w:val="18"/>
                <w:szCs w:val="18"/>
              </w:rPr>
              <w:t>线</w:t>
            </w:r>
          </w:p>
          <w:p>
            <w:pPr>
              <w:jc w:val="center"/>
              <w:rPr>
                <w:rFonts w:ascii="Times New Roman" w:hAnsi="宋体"/>
                <w:b/>
                <w:bCs/>
                <w:sz w:val="18"/>
                <w:szCs w:val="18"/>
              </w:rPr>
            </w:pPr>
            <w:r>
              <w:rPr>
                <w:rFonts w:hint="eastAsia" w:ascii="Times New Roman" w:hAnsi="宋体"/>
                <w:b/>
                <w:bCs/>
                <w:sz w:val="18"/>
                <w:szCs w:val="18"/>
              </w:rPr>
              <w:t>上</w:t>
            </w:r>
          </w:p>
          <w:p>
            <w:pPr>
              <w:jc w:val="center"/>
              <w:rPr>
                <w:rFonts w:ascii="Times New Roman" w:hAnsi="宋体"/>
                <w:b/>
                <w:bCs/>
                <w:sz w:val="18"/>
                <w:szCs w:val="18"/>
              </w:rPr>
            </w:pPr>
            <w:r>
              <w:rPr>
                <w:rFonts w:hint="eastAsia" w:ascii="Times New Roman" w:hAnsi="宋体"/>
                <w:b/>
                <w:bCs/>
                <w:sz w:val="18"/>
                <w:szCs w:val="18"/>
              </w:rPr>
              <w:t>教</w:t>
            </w:r>
          </w:p>
          <w:p>
            <w:pPr>
              <w:jc w:val="center"/>
              <w:rPr>
                <w:rFonts w:ascii="Times New Roman" w:hAnsi="宋体"/>
                <w:b/>
                <w:bCs/>
                <w:sz w:val="18"/>
                <w:szCs w:val="18"/>
              </w:rPr>
            </w:pPr>
            <w:r>
              <w:rPr>
                <w:rFonts w:hint="eastAsia" w:ascii="Times New Roman" w:hAnsi="宋体"/>
                <w:b/>
                <w:bCs/>
                <w:sz w:val="18"/>
                <w:szCs w:val="18"/>
              </w:rPr>
              <w:t>学</w:t>
            </w:r>
          </w:p>
        </w:tc>
        <w:tc>
          <w:tcPr>
            <w:tcW w:w="394" w:type="dxa"/>
            <w:vMerge w:val="restart"/>
            <w:tcBorders>
              <w:tl2br w:val="nil"/>
              <w:tr2bl w:val="nil"/>
            </w:tcBorders>
            <w:vAlign w:val="center"/>
          </w:tcPr>
          <w:p>
            <w:pPr>
              <w:jc w:val="center"/>
              <w:rPr>
                <w:rFonts w:ascii="Times New Roman" w:hAnsi="宋体"/>
                <w:b/>
                <w:bCs/>
                <w:sz w:val="18"/>
                <w:szCs w:val="18"/>
              </w:rPr>
            </w:pPr>
            <w:r>
              <w:rPr>
                <w:rFonts w:hint="eastAsia" w:ascii="Times New Roman" w:hAnsi="宋体"/>
                <w:b/>
                <w:bCs/>
                <w:sz w:val="18"/>
                <w:szCs w:val="18"/>
              </w:rPr>
              <w:t>线</w:t>
            </w:r>
          </w:p>
          <w:p>
            <w:pPr>
              <w:jc w:val="center"/>
              <w:rPr>
                <w:rFonts w:ascii="Times New Roman" w:hAnsi="宋体"/>
                <w:b/>
                <w:bCs/>
                <w:sz w:val="18"/>
                <w:szCs w:val="18"/>
              </w:rPr>
            </w:pPr>
            <w:r>
              <w:rPr>
                <w:rFonts w:hint="eastAsia" w:ascii="Times New Roman" w:hAnsi="宋体"/>
                <w:b/>
                <w:bCs/>
                <w:sz w:val="18"/>
                <w:szCs w:val="18"/>
              </w:rPr>
              <w:t>下</w:t>
            </w:r>
          </w:p>
          <w:p>
            <w:pPr>
              <w:jc w:val="center"/>
              <w:rPr>
                <w:rFonts w:ascii="Times New Roman" w:hAnsi="宋体"/>
                <w:b/>
                <w:bCs/>
                <w:sz w:val="18"/>
                <w:szCs w:val="18"/>
              </w:rPr>
            </w:pPr>
            <w:r>
              <w:rPr>
                <w:rFonts w:hint="eastAsia" w:ascii="Times New Roman" w:hAnsi="宋体"/>
                <w:b/>
                <w:bCs/>
                <w:sz w:val="18"/>
                <w:szCs w:val="18"/>
              </w:rPr>
              <w:t>教</w:t>
            </w:r>
          </w:p>
          <w:p>
            <w:pPr>
              <w:jc w:val="center"/>
              <w:rPr>
                <w:rFonts w:ascii="Times New Roman" w:hAnsi="宋体"/>
                <w:b/>
                <w:bCs/>
                <w:sz w:val="18"/>
                <w:szCs w:val="18"/>
              </w:rPr>
            </w:pPr>
            <w:r>
              <w:rPr>
                <w:rFonts w:hint="eastAsia" w:ascii="Times New Roman" w:hAnsi="宋体"/>
                <w:b/>
                <w:bCs/>
                <w:sz w:val="18"/>
                <w:szCs w:val="18"/>
              </w:rPr>
              <w:t>学</w:t>
            </w:r>
          </w:p>
        </w:tc>
        <w:tc>
          <w:tcPr>
            <w:tcW w:w="393" w:type="dxa"/>
            <w:vMerge w:val="restart"/>
            <w:tcBorders>
              <w:tl2br w:val="nil"/>
              <w:tr2bl w:val="nil"/>
            </w:tcBorders>
            <w:vAlign w:val="center"/>
          </w:tcPr>
          <w:p>
            <w:pPr>
              <w:jc w:val="center"/>
              <w:rPr>
                <w:rFonts w:ascii="Times New Roman" w:hAnsi="宋体"/>
                <w:b/>
                <w:bCs/>
                <w:sz w:val="18"/>
                <w:szCs w:val="18"/>
              </w:rPr>
            </w:pPr>
            <w:r>
              <w:rPr>
                <w:rFonts w:hint="eastAsia" w:ascii="Times New Roman" w:hAnsi="宋体"/>
                <w:b/>
                <w:bCs/>
                <w:sz w:val="18"/>
                <w:szCs w:val="18"/>
              </w:rPr>
              <w:t>实</w:t>
            </w:r>
          </w:p>
          <w:p>
            <w:pPr>
              <w:jc w:val="center"/>
              <w:rPr>
                <w:rFonts w:ascii="Times New Roman" w:hAnsi="宋体"/>
                <w:b/>
                <w:bCs/>
                <w:sz w:val="18"/>
                <w:szCs w:val="18"/>
              </w:rPr>
            </w:pPr>
            <w:r>
              <w:rPr>
                <w:rFonts w:hint="eastAsia" w:ascii="Times New Roman" w:hAnsi="宋体"/>
                <w:b/>
                <w:bCs/>
                <w:sz w:val="18"/>
                <w:szCs w:val="18"/>
              </w:rPr>
              <w:t>验</w:t>
            </w:r>
          </w:p>
          <w:p>
            <w:pPr>
              <w:jc w:val="center"/>
              <w:rPr>
                <w:rFonts w:ascii="Times New Roman" w:hAnsi="宋体"/>
                <w:b/>
                <w:bCs/>
                <w:sz w:val="18"/>
                <w:szCs w:val="18"/>
              </w:rPr>
            </w:pPr>
            <w:r>
              <w:rPr>
                <w:rFonts w:hint="eastAsia" w:ascii="Times New Roman" w:hAnsi="宋体"/>
                <w:b/>
                <w:bCs/>
                <w:sz w:val="18"/>
                <w:szCs w:val="18"/>
              </w:rPr>
              <w:t>实</w:t>
            </w:r>
          </w:p>
          <w:p>
            <w:pPr>
              <w:jc w:val="center"/>
              <w:rPr>
                <w:rFonts w:ascii="Times New Roman" w:hAnsi="宋体" w:eastAsia="宋体"/>
                <w:b/>
                <w:bCs/>
                <w:sz w:val="18"/>
                <w:szCs w:val="18"/>
              </w:rPr>
            </w:pPr>
            <w:r>
              <w:rPr>
                <w:rFonts w:hint="eastAsia" w:ascii="Times New Roman" w:hAnsi="宋体"/>
                <w:b/>
                <w:bCs/>
                <w:sz w:val="18"/>
                <w:szCs w:val="18"/>
              </w:rPr>
              <w:t>训</w:t>
            </w:r>
          </w:p>
        </w:tc>
        <w:tc>
          <w:tcPr>
            <w:tcW w:w="393" w:type="dxa"/>
            <w:vMerge w:val="restart"/>
            <w:tcBorders>
              <w:tl2br w:val="nil"/>
              <w:tr2bl w:val="nil"/>
            </w:tcBorders>
            <w:shd w:val="clear" w:color="auto" w:fill="DBEEF3" w:themeFill="accent5" w:themeFillTint="32"/>
            <w:vAlign w:val="center"/>
          </w:tcPr>
          <w:p>
            <w:pPr>
              <w:jc w:val="center"/>
              <w:rPr>
                <w:rFonts w:ascii="Times New Roman" w:hAnsi="Times New Roman"/>
                <w:b/>
                <w:bCs/>
                <w:sz w:val="18"/>
                <w:szCs w:val="18"/>
              </w:rPr>
            </w:pPr>
            <w:r>
              <w:rPr>
                <w:rFonts w:ascii="Times New Roman" w:hAnsi="宋体"/>
                <w:b/>
                <w:bCs/>
                <w:sz w:val="18"/>
                <w:szCs w:val="18"/>
              </w:rPr>
              <w:t>一</w:t>
            </w:r>
          </w:p>
        </w:tc>
        <w:tc>
          <w:tcPr>
            <w:tcW w:w="393" w:type="dxa"/>
            <w:vMerge w:val="restart"/>
            <w:tcBorders>
              <w:tl2br w:val="nil"/>
              <w:tr2bl w:val="nil"/>
            </w:tcBorders>
            <w:shd w:val="clear" w:color="auto" w:fill="FDEADA" w:themeFill="accent6" w:themeFillTint="32"/>
            <w:vAlign w:val="center"/>
          </w:tcPr>
          <w:p>
            <w:pPr>
              <w:jc w:val="center"/>
              <w:rPr>
                <w:rFonts w:ascii="Times New Roman" w:hAnsi="Times New Roman"/>
                <w:b/>
                <w:bCs/>
                <w:sz w:val="18"/>
                <w:szCs w:val="18"/>
              </w:rPr>
            </w:pPr>
            <w:r>
              <w:rPr>
                <w:rFonts w:ascii="Times New Roman" w:hAnsi="宋体"/>
                <w:b/>
                <w:bCs/>
                <w:sz w:val="18"/>
                <w:szCs w:val="18"/>
              </w:rPr>
              <w:t>二</w:t>
            </w:r>
          </w:p>
        </w:tc>
        <w:tc>
          <w:tcPr>
            <w:tcW w:w="394" w:type="dxa"/>
            <w:vMerge w:val="restart"/>
            <w:tcBorders>
              <w:tl2br w:val="nil"/>
              <w:tr2bl w:val="nil"/>
            </w:tcBorders>
            <w:shd w:val="clear" w:color="auto" w:fill="F2DCDC" w:themeFill="accent2" w:themeFillTint="32"/>
            <w:vAlign w:val="center"/>
          </w:tcPr>
          <w:p>
            <w:pPr>
              <w:jc w:val="center"/>
              <w:rPr>
                <w:rFonts w:ascii="Times New Roman" w:hAnsi="Times New Roman"/>
                <w:b/>
                <w:bCs/>
                <w:sz w:val="18"/>
                <w:szCs w:val="18"/>
              </w:rPr>
            </w:pPr>
            <w:r>
              <w:rPr>
                <w:rFonts w:ascii="Times New Roman" w:hAnsi="宋体"/>
                <w:b/>
                <w:bCs/>
                <w:sz w:val="18"/>
                <w:szCs w:val="18"/>
              </w:rPr>
              <w:t>三</w:t>
            </w:r>
          </w:p>
        </w:tc>
        <w:tc>
          <w:tcPr>
            <w:tcW w:w="393" w:type="dxa"/>
            <w:vMerge w:val="restart"/>
            <w:tcBorders>
              <w:tl2br w:val="nil"/>
              <w:tr2bl w:val="nil"/>
            </w:tcBorders>
            <w:shd w:val="clear" w:color="auto" w:fill="FB9E13"/>
            <w:vAlign w:val="center"/>
          </w:tcPr>
          <w:p>
            <w:pPr>
              <w:jc w:val="center"/>
              <w:rPr>
                <w:rFonts w:ascii="Times New Roman" w:hAnsi="Times New Roman"/>
                <w:b/>
                <w:bCs/>
                <w:sz w:val="18"/>
                <w:szCs w:val="18"/>
              </w:rPr>
            </w:pPr>
            <w:r>
              <w:rPr>
                <w:rFonts w:ascii="Times New Roman" w:hAnsi="宋体"/>
                <w:b/>
                <w:bCs/>
                <w:sz w:val="18"/>
                <w:szCs w:val="18"/>
              </w:rPr>
              <w:t>四</w:t>
            </w:r>
          </w:p>
        </w:tc>
        <w:tc>
          <w:tcPr>
            <w:tcW w:w="393" w:type="dxa"/>
            <w:gridSpan w:val="2"/>
            <w:vMerge w:val="restart"/>
            <w:tcBorders>
              <w:tl2br w:val="nil"/>
              <w:tr2bl w:val="nil"/>
            </w:tcBorders>
            <w:shd w:val="clear" w:color="auto" w:fill="CCC0D9" w:themeFill="accent4" w:themeFillTint="66"/>
            <w:vAlign w:val="center"/>
          </w:tcPr>
          <w:p>
            <w:pPr>
              <w:jc w:val="center"/>
              <w:rPr>
                <w:rFonts w:ascii="Times New Roman" w:hAnsi="Times New Roman"/>
                <w:b/>
                <w:bCs/>
                <w:sz w:val="18"/>
                <w:szCs w:val="18"/>
              </w:rPr>
            </w:pPr>
            <w:r>
              <w:rPr>
                <w:rFonts w:ascii="Times New Roman" w:hAnsi="宋体"/>
                <w:b/>
                <w:bCs/>
                <w:sz w:val="18"/>
                <w:szCs w:val="18"/>
              </w:rPr>
              <w:t>五</w:t>
            </w:r>
          </w:p>
        </w:tc>
        <w:tc>
          <w:tcPr>
            <w:tcW w:w="556" w:type="dxa"/>
            <w:vMerge w:val="restart"/>
            <w:tcBorders>
              <w:tl2br w:val="nil"/>
              <w:tr2bl w:val="nil"/>
            </w:tcBorders>
            <w:vAlign w:val="center"/>
          </w:tcPr>
          <w:p>
            <w:pPr>
              <w:jc w:val="center"/>
              <w:rPr>
                <w:rFonts w:ascii="Times New Roman" w:hAnsi="宋体"/>
                <w:b/>
                <w:bCs/>
                <w:sz w:val="18"/>
                <w:szCs w:val="18"/>
              </w:rPr>
            </w:pPr>
          </w:p>
          <w:p>
            <w:pPr>
              <w:jc w:val="center"/>
              <w:rPr>
                <w:rFonts w:ascii="Times New Roman" w:hAnsi="宋体"/>
                <w:b/>
                <w:bCs/>
                <w:sz w:val="18"/>
                <w:szCs w:val="18"/>
              </w:rPr>
            </w:pPr>
            <w:r>
              <w:rPr>
                <w:rFonts w:hint="eastAsia" w:ascii="Times New Roman" w:hAnsi="宋体"/>
                <w:b/>
                <w:bCs/>
                <w:sz w:val="18"/>
                <w:szCs w:val="18"/>
              </w:rPr>
              <w:t>过</w:t>
            </w:r>
          </w:p>
          <w:p>
            <w:pPr>
              <w:jc w:val="center"/>
              <w:rPr>
                <w:rFonts w:ascii="Times New Roman" w:hAnsi="宋体"/>
                <w:b/>
                <w:bCs/>
                <w:sz w:val="18"/>
                <w:szCs w:val="18"/>
              </w:rPr>
            </w:pPr>
            <w:r>
              <w:rPr>
                <w:rFonts w:hint="eastAsia" w:ascii="Times New Roman" w:hAnsi="宋体"/>
                <w:b/>
                <w:bCs/>
                <w:sz w:val="18"/>
                <w:szCs w:val="18"/>
              </w:rPr>
              <w:t>程</w:t>
            </w:r>
          </w:p>
          <w:p>
            <w:pPr>
              <w:jc w:val="center"/>
              <w:rPr>
                <w:rFonts w:ascii="Times New Roman" w:hAnsi="宋体"/>
                <w:b/>
                <w:bCs/>
                <w:sz w:val="18"/>
                <w:szCs w:val="18"/>
              </w:rPr>
            </w:pPr>
            <w:r>
              <w:rPr>
                <w:rFonts w:hint="eastAsia" w:ascii="Times New Roman" w:hAnsi="宋体"/>
                <w:b/>
                <w:bCs/>
                <w:sz w:val="18"/>
                <w:szCs w:val="18"/>
              </w:rPr>
              <w:t>性</w:t>
            </w:r>
          </w:p>
          <w:p>
            <w:pPr>
              <w:jc w:val="center"/>
              <w:rPr>
                <w:rFonts w:ascii="Times New Roman" w:hAnsi="宋体"/>
                <w:b/>
                <w:bCs/>
                <w:sz w:val="18"/>
                <w:szCs w:val="18"/>
              </w:rPr>
            </w:pPr>
            <w:r>
              <w:rPr>
                <w:rFonts w:hint="eastAsia" w:ascii="Times New Roman" w:hAnsi="宋体"/>
                <w:b/>
                <w:bCs/>
                <w:sz w:val="18"/>
                <w:szCs w:val="18"/>
              </w:rPr>
              <w:t>考</w:t>
            </w:r>
          </w:p>
          <w:p>
            <w:pPr>
              <w:jc w:val="center"/>
              <w:rPr>
                <w:rFonts w:ascii="Times New Roman" w:hAnsi="宋体"/>
                <w:b/>
                <w:bCs/>
                <w:sz w:val="18"/>
                <w:szCs w:val="18"/>
              </w:rPr>
            </w:pPr>
            <w:r>
              <w:rPr>
                <w:rFonts w:hint="eastAsia" w:ascii="Times New Roman" w:hAnsi="宋体"/>
                <w:b/>
                <w:bCs/>
                <w:sz w:val="18"/>
                <w:szCs w:val="18"/>
              </w:rPr>
              <w:t>核</w:t>
            </w:r>
          </w:p>
          <w:p>
            <w:pPr>
              <w:jc w:val="center"/>
              <w:rPr>
                <w:rFonts w:ascii="Times New Roman" w:hAnsi="宋体"/>
                <w:b/>
                <w:bCs/>
                <w:sz w:val="18"/>
                <w:szCs w:val="18"/>
              </w:rPr>
            </w:pPr>
          </w:p>
        </w:tc>
        <w:tc>
          <w:tcPr>
            <w:tcW w:w="738" w:type="dxa"/>
            <w:gridSpan w:val="2"/>
            <w:tcBorders>
              <w:tl2br w:val="nil"/>
              <w:tr2bl w:val="nil"/>
            </w:tcBorders>
            <w:vAlign w:val="center"/>
          </w:tcPr>
          <w:p>
            <w:pPr>
              <w:jc w:val="center"/>
              <w:rPr>
                <w:rFonts w:ascii="Times New Roman" w:hAnsi="宋体"/>
                <w:b/>
                <w:bCs/>
                <w:sz w:val="18"/>
                <w:szCs w:val="18"/>
              </w:rPr>
            </w:pPr>
            <w:r>
              <w:rPr>
                <w:rFonts w:hint="eastAsia" w:ascii="Times New Roman" w:hAnsi="宋体"/>
                <w:b/>
                <w:bCs/>
                <w:sz w:val="18"/>
                <w:szCs w:val="18"/>
              </w:rPr>
              <w:t>终结性</w:t>
            </w:r>
          </w:p>
          <w:p>
            <w:pPr>
              <w:jc w:val="center"/>
              <w:rPr>
                <w:rFonts w:ascii="Times New Roman" w:hAnsi="宋体"/>
                <w:b/>
                <w:bCs/>
                <w:sz w:val="18"/>
                <w:szCs w:val="18"/>
              </w:rPr>
            </w:pPr>
            <w:r>
              <w:rPr>
                <w:rFonts w:hint="eastAsia" w:ascii="Times New Roman" w:hAnsi="宋体"/>
                <w:b/>
                <w:bCs/>
                <w:sz w:val="18"/>
                <w:szCs w:val="18"/>
              </w:rPr>
              <w:t>考核</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003" w:hRule="atLeast"/>
          <w:tblHeader/>
        </w:trPr>
        <w:tc>
          <w:tcPr>
            <w:tcW w:w="478" w:type="dxa"/>
            <w:vMerge w:val="continue"/>
            <w:tcBorders>
              <w:tl2br w:val="nil"/>
              <w:tr2bl w:val="nil"/>
            </w:tcBorders>
            <w:vAlign w:val="center"/>
          </w:tcPr>
          <w:p>
            <w:pPr>
              <w:jc w:val="center"/>
              <w:rPr>
                <w:b/>
                <w:bCs/>
              </w:rPr>
            </w:pPr>
          </w:p>
        </w:tc>
        <w:tc>
          <w:tcPr>
            <w:tcW w:w="366" w:type="dxa"/>
            <w:vMerge w:val="continue"/>
            <w:tcBorders>
              <w:tl2br w:val="nil"/>
              <w:tr2bl w:val="nil"/>
            </w:tcBorders>
            <w:vAlign w:val="center"/>
          </w:tcPr>
          <w:p>
            <w:pPr>
              <w:jc w:val="center"/>
              <w:rPr>
                <w:b/>
                <w:bCs/>
              </w:rPr>
            </w:pPr>
          </w:p>
        </w:tc>
        <w:tc>
          <w:tcPr>
            <w:tcW w:w="519" w:type="dxa"/>
            <w:vMerge w:val="continue"/>
            <w:tcBorders>
              <w:tl2br w:val="nil"/>
              <w:tr2bl w:val="nil"/>
            </w:tcBorders>
            <w:vAlign w:val="center"/>
          </w:tcPr>
          <w:p>
            <w:pPr>
              <w:jc w:val="center"/>
              <w:rPr>
                <w:b/>
                <w:bCs/>
              </w:rPr>
            </w:pPr>
          </w:p>
        </w:tc>
        <w:tc>
          <w:tcPr>
            <w:tcW w:w="1660" w:type="dxa"/>
            <w:vMerge w:val="continue"/>
            <w:tcBorders>
              <w:tl2br w:val="nil"/>
              <w:tr2bl w:val="nil"/>
            </w:tcBorders>
            <w:vAlign w:val="center"/>
          </w:tcPr>
          <w:p>
            <w:pPr>
              <w:jc w:val="center"/>
              <w:rPr>
                <w:b/>
                <w:bCs/>
              </w:rPr>
            </w:pPr>
          </w:p>
        </w:tc>
        <w:tc>
          <w:tcPr>
            <w:tcW w:w="575" w:type="dxa"/>
            <w:vMerge w:val="continue"/>
            <w:tcBorders>
              <w:tl2br w:val="nil"/>
              <w:tr2bl w:val="nil"/>
            </w:tcBorders>
            <w:vAlign w:val="center"/>
          </w:tcPr>
          <w:p>
            <w:pPr>
              <w:jc w:val="center"/>
              <w:rPr>
                <w:b/>
                <w:bCs/>
              </w:rPr>
            </w:pPr>
          </w:p>
        </w:tc>
        <w:tc>
          <w:tcPr>
            <w:tcW w:w="543" w:type="dxa"/>
            <w:vMerge w:val="continue"/>
            <w:tcBorders>
              <w:tl2br w:val="nil"/>
              <w:tr2bl w:val="nil"/>
            </w:tcBorders>
            <w:vAlign w:val="center"/>
          </w:tcPr>
          <w:p>
            <w:pPr>
              <w:jc w:val="center"/>
              <w:rPr>
                <w:b/>
                <w:bCs/>
              </w:rPr>
            </w:pPr>
          </w:p>
        </w:tc>
        <w:tc>
          <w:tcPr>
            <w:tcW w:w="394" w:type="dxa"/>
            <w:vMerge w:val="continue"/>
            <w:tcBorders>
              <w:tl2br w:val="nil"/>
              <w:tr2bl w:val="nil"/>
            </w:tcBorders>
            <w:vAlign w:val="center"/>
          </w:tcPr>
          <w:p>
            <w:pPr>
              <w:jc w:val="center"/>
              <w:rPr>
                <w:b/>
                <w:bCs/>
              </w:rPr>
            </w:pPr>
          </w:p>
        </w:tc>
        <w:tc>
          <w:tcPr>
            <w:tcW w:w="394" w:type="dxa"/>
            <w:vMerge w:val="continue"/>
            <w:tcBorders>
              <w:tl2br w:val="nil"/>
              <w:tr2bl w:val="nil"/>
            </w:tcBorders>
            <w:vAlign w:val="center"/>
          </w:tcPr>
          <w:p>
            <w:pPr>
              <w:jc w:val="center"/>
              <w:rPr>
                <w:b/>
                <w:bCs/>
              </w:rPr>
            </w:pPr>
          </w:p>
        </w:tc>
        <w:tc>
          <w:tcPr>
            <w:tcW w:w="393" w:type="dxa"/>
            <w:vMerge w:val="continue"/>
            <w:tcBorders>
              <w:tl2br w:val="nil"/>
              <w:tr2bl w:val="nil"/>
            </w:tcBorders>
            <w:vAlign w:val="center"/>
          </w:tcPr>
          <w:p>
            <w:pPr>
              <w:jc w:val="center"/>
              <w:rPr>
                <w:b/>
                <w:bCs/>
              </w:rPr>
            </w:pPr>
          </w:p>
        </w:tc>
        <w:tc>
          <w:tcPr>
            <w:tcW w:w="393" w:type="dxa"/>
            <w:vMerge w:val="continue"/>
            <w:tcBorders>
              <w:tl2br w:val="nil"/>
              <w:tr2bl w:val="nil"/>
            </w:tcBorders>
            <w:shd w:val="clear" w:color="auto" w:fill="DBEEF3" w:themeFill="accent5" w:themeFillTint="32"/>
            <w:vAlign w:val="center"/>
          </w:tcPr>
          <w:p>
            <w:pPr>
              <w:jc w:val="center"/>
              <w:rPr>
                <w:b/>
                <w:bCs/>
              </w:rPr>
            </w:pPr>
          </w:p>
        </w:tc>
        <w:tc>
          <w:tcPr>
            <w:tcW w:w="393" w:type="dxa"/>
            <w:vMerge w:val="continue"/>
            <w:tcBorders>
              <w:tl2br w:val="nil"/>
              <w:tr2bl w:val="nil"/>
            </w:tcBorders>
            <w:shd w:val="clear" w:color="auto" w:fill="FDEADA" w:themeFill="accent6" w:themeFillTint="32"/>
            <w:vAlign w:val="center"/>
          </w:tcPr>
          <w:p>
            <w:pPr>
              <w:jc w:val="center"/>
              <w:rPr>
                <w:b/>
                <w:bCs/>
              </w:rPr>
            </w:pPr>
          </w:p>
        </w:tc>
        <w:tc>
          <w:tcPr>
            <w:tcW w:w="394" w:type="dxa"/>
            <w:vMerge w:val="continue"/>
            <w:tcBorders>
              <w:tl2br w:val="nil"/>
              <w:tr2bl w:val="nil"/>
            </w:tcBorders>
            <w:shd w:val="clear" w:color="auto" w:fill="F2DCDC" w:themeFill="accent2" w:themeFillTint="32"/>
            <w:vAlign w:val="center"/>
          </w:tcPr>
          <w:p>
            <w:pPr>
              <w:jc w:val="center"/>
              <w:rPr>
                <w:b/>
                <w:bCs/>
              </w:rPr>
            </w:pPr>
          </w:p>
        </w:tc>
        <w:tc>
          <w:tcPr>
            <w:tcW w:w="393" w:type="dxa"/>
            <w:vMerge w:val="continue"/>
            <w:tcBorders>
              <w:tl2br w:val="nil"/>
              <w:tr2bl w:val="nil"/>
            </w:tcBorders>
            <w:shd w:val="clear" w:color="auto" w:fill="FB9E13"/>
            <w:vAlign w:val="center"/>
          </w:tcPr>
          <w:p>
            <w:pPr>
              <w:jc w:val="center"/>
              <w:rPr>
                <w:b/>
                <w:bCs/>
              </w:rPr>
            </w:pPr>
          </w:p>
        </w:tc>
        <w:tc>
          <w:tcPr>
            <w:tcW w:w="393" w:type="dxa"/>
            <w:gridSpan w:val="2"/>
            <w:vMerge w:val="continue"/>
            <w:tcBorders>
              <w:tl2br w:val="nil"/>
              <w:tr2bl w:val="nil"/>
            </w:tcBorders>
            <w:shd w:val="clear" w:color="auto" w:fill="CCC0D9" w:themeFill="accent4" w:themeFillTint="66"/>
            <w:vAlign w:val="center"/>
          </w:tcPr>
          <w:p>
            <w:pPr>
              <w:jc w:val="center"/>
              <w:rPr>
                <w:b/>
                <w:bCs/>
              </w:rPr>
            </w:pPr>
          </w:p>
        </w:tc>
        <w:tc>
          <w:tcPr>
            <w:tcW w:w="556" w:type="dxa"/>
            <w:vMerge w:val="continue"/>
            <w:tcBorders>
              <w:tl2br w:val="nil"/>
              <w:tr2bl w:val="nil"/>
            </w:tcBorders>
            <w:vAlign w:val="center"/>
          </w:tcPr>
          <w:p>
            <w:pPr>
              <w:jc w:val="center"/>
              <w:rPr>
                <w:rFonts w:ascii="Times New Roman" w:hAnsi="宋体"/>
                <w:b/>
                <w:bCs/>
                <w:sz w:val="18"/>
                <w:szCs w:val="18"/>
              </w:rPr>
            </w:pPr>
          </w:p>
        </w:tc>
        <w:tc>
          <w:tcPr>
            <w:tcW w:w="368" w:type="dxa"/>
            <w:tcBorders>
              <w:tl2br w:val="nil"/>
              <w:tr2bl w:val="nil"/>
            </w:tcBorders>
            <w:vAlign w:val="center"/>
          </w:tcPr>
          <w:p>
            <w:pPr>
              <w:jc w:val="center"/>
              <w:rPr>
                <w:rFonts w:ascii="Times New Roman" w:hAnsi="宋体"/>
                <w:b/>
                <w:bCs/>
                <w:sz w:val="18"/>
                <w:szCs w:val="18"/>
              </w:rPr>
            </w:pPr>
            <w:r>
              <w:rPr>
                <w:rFonts w:hint="eastAsia" w:ascii="Times New Roman" w:hAnsi="宋体"/>
                <w:b/>
                <w:bCs/>
                <w:sz w:val="18"/>
                <w:szCs w:val="18"/>
              </w:rPr>
              <w:t>闭卷</w:t>
            </w:r>
          </w:p>
        </w:tc>
        <w:tc>
          <w:tcPr>
            <w:tcW w:w="370" w:type="dxa"/>
            <w:tcBorders>
              <w:tl2br w:val="nil"/>
              <w:tr2bl w:val="nil"/>
            </w:tcBorders>
            <w:vAlign w:val="center"/>
          </w:tcPr>
          <w:p>
            <w:pPr>
              <w:jc w:val="center"/>
              <w:rPr>
                <w:rFonts w:ascii="Times New Roman" w:hAnsi="宋体"/>
                <w:b/>
                <w:bCs/>
                <w:sz w:val="18"/>
                <w:szCs w:val="18"/>
              </w:rPr>
            </w:pPr>
            <w:r>
              <w:rPr>
                <w:rFonts w:hint="eastAsia" w:ascii="Times New Roman" w:hAnsi="宋体"/>
                <w:b/>
                <w:bCs/>
                <w:sz w:val="18"/>
                <w:szCs w:val="18"/>
              </w:rPr>
              <w:t>开卷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37" w:hRule="exact"/>
        </w:trPr>
        <w:tc>
          <w:tcPr>
            <w:tcW w:w="478" w:type="dxa"/>
            <w:vMerge w:val="restart"/>
            <w:tcBorders>
              <w:tl2br w:val="nil"/>
              <w:tr2bl w:val="nil"/>
            </w:tcBorders>
            <w:vAlign w:val="center"/>
          </w:tcPr>
          <w:p>
            <w:pPr>
              <w:spacing w:line="280" w:lineRule="exact"/>
              <w:jc w:val="center"/>
              <w:rPr>
                <w:rFonts w:ascii="Times New Roman" w:hAnsi="Times New Roman"/>
                <w:sz w:val="18"/>
                <w:szCs w:val="18"/>
              </w:rPr>
            </w:pPr>
            <w:r>
              <w:rPr>
                <w:rFonts w:ascii="Times New Roman" w:hAnsi="宋体"/>
                <w:sz w:val="18"/>
                <w:szCs w:val="18"/>
              </w:rPr>
              <w:t>公</w:t>
            </w:r>
          </w:p>
          <w:p>
            <w:pPr>
              <w:spacing w:line="280" w:lineRule="exact"/>
              <w:jc w:val="center"/>
              <w:rPr>
                <w:rFonts w:ascii="Times New Roman" w:hAnsi="Times New Roman"/>
                <w:sz w:val="18"/>
                <w:szCs w:val="18"/>
              </w:rPr>
            </w:pPr>
            <w:r>
              <w:rPr>
                <w:rFonts w:ascii="Times New Roman" w:hAnsi="宋体"/>
                <w:sz w:val="18"/>
                <w:szCs w:val="18"/>
              </w:rPr>
              <w:t>共</w:t>
            </w:r>
          </w:p>
          <w:p>
            <w:pPr>
              <w:spacing w:line="280" w:lineRule="exact"/>
              <w:jc w:val="center"/>
              <w:rPr>
                <w:rFonts w:ascii="Times New Roman" w:hAnsi="Times New Roman"/>
                <w:sz w:val="18"/>
                <w:szCs w:val="18"/>
              </w:rPr>
            </w:pPr>
            <w:r>
              <w:rPr>
                <w:rFonts w:ascii="Times New Roman" w:hAnsi="宋体"/>
                <w:sz w:val="18"/>
                <w:szCs w:val="18"/>
              </w:rPr>
              <w:t>基</w:t>
            </w:r>
          </w:p>
          <w:p>
            <w:pPr>
              <w:spacing w:line="280" w:lineRule="exact"/>
              <w:jc w:val="center"/>
              <w:rPr>
                <w:rFonts w:ascii="Times New Roman" w:hAnsi="Times New Roman"/>
                <w:sz w:val="18"/>
                <w:szCs w:val="18"/>
              </w:rPr>
            </w:pPr>
            <w:r>
              <w:rPr>
                <w:rFonts w:ascii="Times New Roman" w:hAnsi="宋体"/>
                <w:sz w:val="18"/>
                <w:szCs w:val="18"/>
              </w:rPr>
              <w:t>础</w:t>
            </w:r>
          </w:p>
          <w:p>
            <w:pPr>
              <w:spacing w:line="280" w:lineRule="exact"/>
              <w:jc w:val="center"/>
              <w:rPr>
                <w:rFonts w:ascii="Times New Roman" w:hAnsi="Times New Roman"/>
                <w:sz w:val="18"/>
                <w:szCs w:val="18"/>
              </w:rPr>
            </w:pPr>
            <w:r>
              <w:rPr>
                <w:rFonts w:ascii="Times New Roman" w:hAnsi="宋体"/>
                <w:sz w:val="18"/>
                <w:szCs w:val="18"/>
              </w:rPr>
              <w:t>课</w:t>
            </w:r>
          </w:p>
          <w:p>
            <w:pPr>
              <w:spacing w:line="280" w:lineRule="exact"/>
              <w:jc w:val="center"/>
              <w:rPr>
                <w:rFonts w:ascii="Times New Roman" w:hAnsi="Times New Roman"/>
                <w:sz w:val="18"/>
                <w:szCs w:val="18"/>
              </w:rPr>
            </w:pPr>
          </w:p>
          <w:p>
            <w:pPr>
              <w:spacing w:line="280" w:lineRule="exact"/>
              <w:jc w:val="center"/>
              <w:rPr>
                <w:rFonts w:ascii="Times New Roman" w:hAnsi="Times New Roman"/>
                <w:sz w:val="18"/>
                <w:szCs w:val="18"/>
              </w:rPr>
            </w:pPr>
          </w:p>
          <w:p>
            <w:pPr>
              <w:pStyle w:val="4"/>
              <w:ind w:firstLine="360"/>
              <w:rPr>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w:t>
            </w:r>
          </w:p>
        </w:tc>
        <w:tc>
          <w:tcPr>
            <w:tcW w:w="519"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3300800001</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思想道德与法治</w:t>
            </w:r>
          </w:p>
        </w:tc>
        <w:tc>
          <w:tcPr>
            <w:tcW w:w="575" w:type="dxa"/>
            <w:tcBorders>
              <w:tl2br w:val="nil"/>
              <w:tr2bl w:val="nil"/>
            </w:tcBorders>
            <w:vAlign w:val="center"/>
          </w:tcPr>
          <w:p>
            <w:pPr>
              <w:jc w:val="center"/>
              <w:rPr>
                <w:rFonts w:ascii="Times New Roman" w:hAnsi="Times New Roman" w:eastAsia="宋体"/>
                <w:sz w:val="18"/>
                <w:szCs w:val="18"/>
              </w:rPr>
            </w:pPr>
            <w:r>
              <w:rPr>
                <w:rFonts w:hint="eastAsia" w:ascii="Times New Roman" w:hAnsi="Times New Roman" w:eastAsia="宋体"/>
                <w:sz w:val="18"/>
                <w:szCs w:val="18"/>
              </w:rPr>
              <w:t>3</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48</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38</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10</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48</w:t>
            </w: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31" w:hRule="exact"/>
        </w:trPr>
        <w:tc>
          <w:tcPr>
            <w:tcW w:w="478" w:type="dxa"/>
            <w:vMerge w:val="continue"/>
            <w:tcBorders>
              <w:tl2br w:val="nil"/>
              <w:tr2bl w:val="nil"/>
            </w:tcBorders>
            <w:vAlign w:val="center"/>
          </w:tcPr>
          <w:p>
            <w:pPr>
              <w:pStyle w:val="4"/>
              <w:ind w:firstLine="360"/>
              <w:rPr>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2</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3300800002</w:t>
            </w:r>
          </w:p>
        </w:tc>
        <w:tc>
          <w:tcPr>
            <w:tcW w:w="1660"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毛泽东思想和中国特色社会主义理论体系概论</w:t>
            </w:r>
          </w:p>
        </w:tc>
        <w:tc>
          <w:tcPr>
            <w:tcW w:w="575" w:type="dxa"/>
            <w:tcBorders>
              <w:tl2br w:val="nil"/>
              <w:tr2bl w:val="nil"/>
            </w:tcBorders>
            <w:vAlign w:val="center"/>
          </w:tcPr>
          <w:p>
            <w:pPr>
              <w:jc w:val="center"/>
              <w:rPr>
                <w:rFonts w:ascii="Times New Roman" w:hAnsi="Times New Roman"/>
                <w:kern w:val="0"/>
                <w:sz w:val="18"/>
                <w:szCs w:val="18"/>
              </w:rPr>
            </w:pPr>
            <w:r>
              <w:rPr>
                <w:rFonts w:ascii="Times New Roman" w:hAnsi="Times New Roman"/>
                <w:kern w:val="0"/>
                <w:sz w:val="18"/>
                <w:szCs w:val="18"/>
              </w:rPr>
              <w:t>2</w:t>
            </w:r>
          </w:p>
        </w:tc>
        <w:tc>
          <w:tcPr>
            <w:tcW w:w="543" w:type="dxa"/>
            <w:tcBorders>
              <w:tl2br w:val="nil"/>
              <w:tr2bl w:val="nil"/>
            </w:tcBorders>
            <w:vAlign w:val="center"/>
          </w:tcPr>
          <w:p>
            <w:pPr>
              <w:jc w:val="center"/>
              <w:rPr>
                <w:rFonts w:ascii="Times New Roman" w:hAnsi="Times New Roman"/>
                <w:sz w:val="18"/>
                <w:szCs w:val="18"/>
              </w:rPr>
            </w:pPr>
            <w:r>
              <w:rPr>
                <w:rFonts w:ascii="Times New Roman" w:hAnsi="Times New Roman"/>
                <w:sz w:val="18"/>
                <w:szCs w:val="18"/>
              </w:rPr>
              <w:t>32</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26</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6</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862" w:hRule="exact"/>
        </w:trPr>
        <w:tc>
          <w:tcPr>
            <w:tcW w:w="478" w:type="dxa"/>
            <w:vMerge w:val="continue"/>
            <w:tcBorders>
              <w:tl2br w:val="nil"/>
              <w:tr2bl w:val="nil"/>
            </w:tcBorders>
            <w:vAlign w:val="center"/>
          </w:tcPr>
          <w:p>
            <w:pPr>
              <w:pStyle w:val="4"/>
              <w:ind w:firstLine="360"/>
              <w:rPr>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3</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3300800008</w:t>
            </w:r>
          </w:p>
        </w:tc>
        <w:tc>
          <w:tcPr>
            <w:tcW w:w="1660"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习近平新时代中国特色社会主义思想概论</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48</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38</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10</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48</w:t>
            </w: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黑体" w:hAnsi="黑体" w:eastAsia="黑体"/>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黑体" w:hAnsi="黑体" w:eastAsia="黑体"/>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7" w:hRule="exact"/>
        </w:trPr>
        <w:tc>
          <w:tcPr>
            <w:tcW w:w="478" w:type="dxa"/>
            <w:vMerge w:val="continue"/>
            <w:tcBorders>
              <w:tl2br w:val="nil"/>
              <w:tr2bl w:val="nil"/>
            </w:tcBorders>
            <w:vAlign w:val="center"/>
          </w:tcPr>
          <w:p>
            <w:pPr>
              <w:pStyle w:val="4"/>
              <w:ind w:firstLine="360"/>
              <w:rPr>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4</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3300800003</w:t>
            </w:r>
          </w:p>
        </w:tc>
        <w:tc>
          <w:tcPr>
            <w:tcW w:w="1660"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形势与政策</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16</w:t>
            </w: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p>
        </w:tc>
        <w:tc>
          <w:tcPr>
            <w:tcW w:w="370"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69" w:hRule="exact"/>
        </w:trPr>
        <w:tc>
          <w:tcPr>
            <w:tcW w:w="478" w:type="dxa"/>
            <w:vMerge w:val="continue"/>
            <w:tcBorders>
              <w:tl2br w:val="nil"/>
              <w:tr2bl w:val="nil"/>
            </w:tcBorders>
            <w:vAlign w:val="center"/>
          </w:tcPr>
          <w:p>
            <w:pPr>
              <w:pStyle w:val="4"/>
              <w:ind w:firstLine="360"/>
              <w:rPr>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5</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3200800001</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新一代信息技术</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2</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32</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26</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6</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32</w:t>
            </w: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47" w:hRule="exact"/>
        </w:trPr>
        <w:tc>
          <w:tcPr>
            <w:tcW w:w="478" w:type="dxa"/>
            <w:vMerge w:val="continue"/>
            <w:tcBorders>
              <w:tl2br w:val="nil"/>
              <w:tr2bl w:val="nil"/>
            </w:tcBorders>
            <w:vAlign w:val="center"/>
          </w:tcPr>
          <w:p>
            <w:pPr>
              <w:pStyle w:val="4"/>
              <w:ind w:firstLine="400"/>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6</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3200800002</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大学语文</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2</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32</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26</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6</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32</w:t>
            </w: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1" w:hRule="exact"/>
        </w:trPr>
        <w:tc>
          <w:tcPr>
            <w:tcW w:w="478" w:type="dxa"/>
            <w:vMerge w:val="continue"/>
            <w:tcBorders>
              <w:tl2br w:val="nil"/>
              <w:tr2bl w:val="nil"/>
            </w:tcBorders>
            <w:vAlign w:val="center"/>
          </w:tcPr>
          <w:p>
            <w:pPr>
              <w:pStyle w:val="4"/>
              <w:ind w:firstLine="400"/>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7</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3300800004</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中国共产党史</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hint="eastAsia" w:ascii="Times New Roman" w:hAnsi="Times New Roman" w:eastAsia="宋体"/>
                <w:b/>
                <w:bCs/>
                <w:sz w:val="18"/>
                <w:szCs w:val="18"/>
                <w:lang w:val="en-US"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6</w:t>
            </w: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4"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8</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3300800005</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新中国史</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hint="eastAsia" w:ascii="Times New Roman" w:hAnsi="Times New Roman" w:eastAsia="宋体"/>
                <w:b/>
                <w:bCs/>
                <w:sz w:val="18"/>
                <w:szCs w:val="18"/>
                <w:lang w:val="en-US"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6</w:t>
            </w: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93"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9</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3300800006</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改革开放史</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eastAsia" w:ascii="Times New Roman" w:hAnsi="Times New Roman" w:eastAsia="宋体"/>
                <w:b/>
                <w:bCs/>
                <w:sz w:val="18"/>
                <w:szCs w:val="18"/>
                <w:lang w:val="en-US"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6</w:t>
            </w: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6"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10</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3300800007</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社会主义发展史</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eastAsia" w:ascii="Times New Roman" w:hAnsi="Times New Roman" w:eastAsia="宋体"/>
                <w:b/>
                <w:bCs/>
                <w:sz w:val="18"/>
                <w:szCs w:val="18"/>
                <w:lang w:val="en-US"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6</w:t>
            </w: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1"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11</w:t>
            </w:r>
          </w:p>
        </w:tc>
        <w:tc>
          <w:tcPr>
            <w:tcW w:w="519"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3100800001</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心理健康教育</w:t>
            </w:r>
          </w:p>
        </w:tc>
        <w:tc>
          <w:tcPr>
            <w:tcW w:w="575" w:type="dxa"/>
            <w:tcBorders>
              <w:tl2br w:val="nil"/>
              <w:tr2bl w:val="nil"/>
            </w:tcBorders>
            <w:vAlign w:val="center"/>
          </w:tcPr>
          <w:p>
            <w:pPr>
              <w:jc w:val="center"/>
              <w:rPr>
                <w:rFonts w:ascii="Times New Roman" w:hAnsi="Times New Roman"/>
                <w:kern w:val="0"/>
                <w:sz w:val="18"/>
                <w:szCs w:val="18"/>
              </w:rPr>
            </w:pPr>
            <w:r>
              <w:rPr>
                <w:rFonts w:hint="eastAsia" w:ascii="Times New Roman" w:hAnsi="Times New Roman"/>
                <w:kern w:val="0"/>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hint="eastAsia" w:ascii="Times New Roman" w:hAnsi="Times New Roman" w:eastAsia="宋体"/>
                <w:b/>
                <w:bCs/>
                <w:sz w:val="18"/>
                <w:szCs w:val="18"/>
                <w:lang w:val="en-US"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6</w:t>
            </w: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4" w:hRule="exact"/>
        </w:trPr>
        <w:tc>
          <w:tcPr>
            <w:tcW w:w="478" w:type="dxa"/>
            <w:vMerge w:val="restart"/>
            <w:tcBorders>
              <w:tl2br w:val="nil"/>
              <w:tr2bl w:val="nil"/>
            </w:tcBorders>
            <w:vAlign w:val="center"/>
          </w:tcPr>
          <w:p>
            <w:pPr>
              <w:spacing w:line="280" w:lineRule="exact"/>
              <w:jc w:val="center"/>
              <w:rPr>
                <w:rFonts w:ascii="Times New Roman" w:hAnsi="宋体"/>
                <w:sz w:val="18"/>
                <w:szCs w:val="18"/>
              </w:rPr>
            </w:pPr>
            <w:r>
              <w:rPr>
                <w:rFonts w:ascii="Times New Roman" w:hAnsi="宋体"/>
                <w:sz w:val="18"/>
                <w:szCs w:val="18"/>
              </w:rPr>
              <w:t>专</w:t>
            </w:r>
          </w:p>
          <w:p>
            <w:pPr>
              <w:spacing w:line="280" w:lineRule="exact"/>
              <w:jc w:val="center"/>
              <w:rPr>
                <w:rFonts w:ascii="Times New Roman" w:hAnsi="宋体"/>
                <w:sz w:val="18"/>
                <w:szCs w:val="18"/>
              </w:rPr>
            </w:pPr>
            <w:r>
              <w:rPr>
                <w:rFonts w:ascii="Times New Roman" w:hAnsi="宋体"/>
                <w:sz w:val="18"/>
                <w:szCs w:val="18"/>
              </w:rPr>
              <w:t>业</w:t>
            </w:r>
          </w:p>
          <w:p>
            <w:pPr>
              <w:spacing w:line="280" w:lineRule="exact"/>
              <w:jc w:val="center"/>
              <w:rPr>
                <w:rFonts w:ascii="Times New Roman" w:hAnsi="Times New Roman"/>
                <w:sz w:val="18"/>
                <w:szCs w:val="18"/>
              </w:rPr>
            </w:pPr>
            <w:r>
              <w:rPr>
                <w:rFonts w:ascii="Times New Roman" w:hAnsi="宋体"/>
                <w:sz w:val="18"/>
                <w:szCs w:val="18"/>
              </w:rPr>
              <w:t>课</w:t>
            </w: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1</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0251801300</w:t>
            </w:r>
          </w:p>
        </w:tc>
        <w:tc>
          <w:tcPr>
            <w:tcW w:w="1660" w:type="dxa"/>
            <w:tcBorders>
              <w:tl2br w:val="nil"/>
              <w:tr2bl w:val="nil"/>
            </w:tcBorders>
            <w:vAlign w:val="center"/>
          </w:tcPr>
          <w:p>
            <w:pPr>
              <w:jc w:val="center"/>
              <w:rPr>
                <w:rFonts w:ascii="Times New Roman" w:hAnsi="Times New Roman"/>
                <w:sz w:val="18"/>
                <w:szCs w:val="18"/>
              </w:rPr>
            </w:pPr>
            <w:r>
              <w:rPr>
                <w:rFonts w:hint="eastAsia" w:cs="宋体"/>
                <w:color w:val="000000" w:themeColor="text1"/>
                <w:sz w:val="18"/>
                <w:szCs w:val="18"/>
                <w14:textFill>
                  <w14:solidFill>
                    <w14:schemeClr w14:val="tx1"/>
                  </w14:solidFill>
                </w14:textFill>
              </w:rPr>
              <w:t>信息技术基础</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2</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32</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26</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6</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16</w:t>
            </w:r>
          </w:p>
        </w:tc>
        <w:tc>
          <w:tcPr>
            <w:tcW w:w="393" w:type="dxa"/>
            <w:tcBorders>
              <w:tl2br w:val="nil"/>
              <w:tr2bl w:val="nil"/>
            </w:tcBorders>
            <w:shd w:val="clear" w:color="auto" w:fill="DBEEF3" w:themeFill="accent5" w:themeFillTint="32"/>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eastAsiaTheme="minorEastAsia"/>
                <w:b/>
                <w:bCs/>
                <w:sz w:val="18"/>
                <w:szCs w:val="18"/>
                <w:lang w:val="en-US" w:eastAsia="zh-CN"/>
              </w:rPr>
              <w:t>32</w:t>
            </w:r>
          </w:p>
        </w:tc>
        <w:tc>
          <w:tcPr>
            <w:tcW w:w="393" w:type="dxa"/>
            <w:tcBorders>
              <w:tl2br w:val="nil"/>
              <w:tr2bl w:val="nil"/>
            </w:tcBorders>
            <w:shd w:val="clear" w:color="auto" w:fill="FDEADA" w:themeFill="accent6" w:themeFillTint="32"/>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95"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2</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0251801301</w:t>
            </w:r>
          </w:p>
        </w:tc>
        <w:tc>
          <w:tcPr>
            <w:tcW w:w="1660" w:type="dxa"/>
            <w:tcBorders>
              <w:tl2br w:val="nil"/>
              <w:tr2bl w:val="nil"/>
            </w:tcBorders>
            <w:vAlign w:val="center"/>
          </w:tcPr>
          <w:p>
            <w:pPr>
              <w:jc w:val="center"/>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计算机网络基础</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2</w:t>
            </w:r>
          </w:p>
        </w:tc>
        <w:tc>
          <w:tcPr>
            <w:tcW w:w="543" w:type="dxa"/>
            <w:tcBorders>
              <w:tl2br w:val="nil"/>
              <w:tr2bl w:val="nil"/>
            </w:tcBorders>
            <w:vAlign w:val="center"/>
          </w:tcPr>
          <w:p>
            <w:pPr>
              <w:jc w:val="center"/>
              <w:rPr>
                <w:rFonts w:hint="default" w:ascii="Times New Roman" w:hAnsi="Times New Roman"/>
                <w:sz w:val="18"/>
                <w:szCs w:val="18"/>
                <w:lang w:val="en-US" w:eastAsia="zh-CN"/>
              </w:rPr>
            </w:pPr>
            <w:r>
              <w:rPr>
                <w:rFonts w:hint="eastAsia" w:ascii="Times New Roman" w:hAnsi="Times New Roman"/>
                <w:sz w:val="18"/>
                <w:szCs w:val="18"/>
                <w:lang w:val="en-US" w:eastAsia="zh-CN"/>
              </w:rPr>
              <w:t>32</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26</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6</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hint="default" w:ascii="Times New Roman" w:hAnsi="Times New Roman"/>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73"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3</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0251801302</w:t>
            </w:r>
          </w:p>
        </w:tc>
        <w:tc>
          <w:tcPr>
            <w:tcW w:w="1660" w:type="dxa"/>
            <w:tcBorders>
              <w:tl2br w:val="nil"/>
              <w:tr2bl w:val="nil"/>
            </w:tcBorders>
            <w:vAlign w:val="center"/>
          </w:tcPr>
          <w:p>
            <w:pPr>
              <w:jc w:val="center"/>
              <w:rPr>
                <w:rFonts w:ascii="Times New Roman" w:hAnsi="Times New Roman"/>
                <w:sz w:val="18"/>
                <w:szCs w:val="18"/>
              </w:rPr>
            </w:pPr>
            <w:r>
              <w:rPr>
                <w:rFonts w:hint="eastAsia" w:cs="宋体"/>
                <w:color w:val="000000" w:themeColor="text1"/>
                <w:sz w:val="18"/>
                <w:szCs w:val="18"/>
                <w14:textFill>
                  <w14:solidFill>
                    <w14:schemeClr w14:val="tx1"/>
                  </w14:solidFill>
                </w14:textFill>
              </w:rPr>
              <w:t>程序设计基础</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eastAsiaTheme="minorEastAsia"/>
                <w:b/>
                <w:bCs/>
                <w:sz w:val="18"/>
                <w:szCs w:val="18"/>
                <w:lang w:val="en-US" w:eastAsia="zh-CN"/>
              </w:rPr>
              <w:t>64</w:t>
            </w: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05"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0251801303</w:t>
            </w:r>
          </w:p>
        </w:tc>
        <w:tc>
          <w:tcPr>
            <w:tcW w:w="1660" w:type="dxa"/>
            <w:tcBorders>
              <w:tl2br w:val="nil"/>
              <w:tr2bl w:val="nil"/>
            </w:tcBorders>
            <w:vAlign w:val="center"/>
          </w:tcPr>
          <w:p>
            <w:pPr>
              <w:jc w:val="center"/>
              <w:rPr>
                <w:rFonts w:ascii="Times New Roman" w:hAnsi="Times New Roman" w:eastAsiaTheme="minorEastAsia" w:cstheme="minorBidi"/>
                <w:color w:val="000000" w:themeColor="text1"/>
                <w:spacing w:val="-20"/>
                <w:kern w:val="2"/>
                <w:sz w:val="18"/>
                <w:szCs w:val="18"/>
                <w:highlight w:val="green"/>
                <w:lang w:val="en-US" w:eastAsia="zh-CN" w:bidi="ar-SA"/>
                <w14:textFill>
                  <w14:solidFill>
                    <w14:schemeClr w14:val="tx1"/>
                  </w14:solidFill>
                </w14:textFill>
              </w:rPr>
            </w:pPr>
            <w:r>
              <w:rPr>
                <w:rFonts w:hint="eastAsia" w:cs="宋体"/>
                <w:color w:val="000000" w:themeColor="text1"/>
                <w:sz w:val="18"/>
                <w:szCs w:val="18"/>
                <w14:textFill>
                  <w14:solidFill>
                    <w14:schemeClr w14:val="tx1"/>
                  </w14:solidFill>
                </w14:textFill>
              </w:rPr>
              <w:t>网页制作</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eastAsiaTheme="minorEastAsia"/>
                <w:b/>
                <w:bCs/>
                <w:sz w:val="18"/>
                <w:szCs w:val="18"/>
                <w:lang w:val="en-US" w:eastAsia="zh-CN"/>
              </w:rPr>
              <w:t>64</w:t>
            </w: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2"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5</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0251801304</w:t>
            </w:r>
          </w:p>
        </w:tc>
        <w:tc>
          <w:tcPr>
            <w:tcW w:w="1660" w:type="dxa"/>
            <w:tcBorders>
              <w:tl2br w:val="nil"/>
              <w:tr2bl w:val="nil"/>
            </w:tcBorders>
            <w:vAlign w:val="center"/>
          </w:tcPr>
          <w:p>
            <w:pPr>
              <w:jc w:val="center"/>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数据库技术应用</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hint="eastAsia" w:ascii="Times New Roman" w:hAnsi="Times New Roman" w:eastAsiaTheme="minorEastAsia"/>
                <w:b/>
                <w:bCs/>
                <w:sz w:val="18"/>
                <w:szCs w:val="18"/>
                <w:lang w:val="en-US" w:eastAsia="zh-CN"/>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r>
              <w:rPr>
                <w:rFonts w:hint="eastAsia" w:ascii="Times New Roman" w:hAnsi="Times New Roman"/>
                <w:b/>
                <w:bCs/>
                <w:sz w:val="18"/>
                <w:szCs w:val="18"/>
                <w:lang w:val="en-US" w:eastAsia="zh-CN"/>
              </w:rPr>
              <w:t>64</w:t>
            </w: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52"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6</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0251801305</w:t>
            </w:r>
          </w:p>
        </w:tc>
        <w:tc>
          <w:tcPr>
            <w:tcW w:w="1660" w:type="dxa"/>
            <w:tcBorders>
              <w:tl2br w:val="nil"/>
              <w:tr2bl w:val="nil"/>
            </w:tcBorders>
            <w:vAlign w:val="center"/>
          </w:tcPr>
          <w:p>
            <w:pPr>
              <w:jc w:val="center"/>
              <w:rPr>
                <w:rFonts w:hint="eastAsia" w:ascii="Times New Roman" w:hAnsi="Times New Roman" w:eastAsiaTheme="minorEastAsia" w:cstheme="minorBidi"/>
                <w:color w:val="000000" w:themeColor="text1"/>
                <w:spacing w:val="-20"/>
                <w:kern w:val="2"/>
                <w:sz w:val="18"/>
                <w:szCs w:val="18"/>
                <w:lang w:val="en-US" w:eastAsia="zh-CN" w:bidi="ar-SA"/>
                <w14:textFill>
                  <w14:solidFill>
                    <w14:schemeClr w14:val="tx1"/>
                  </w14:solidFill>
                </w14:textFill>
              </w:rPr>
            </w:pPr>
            <w:r>
              <w:rPr>
                <w:rFonts w:ascii="Times New Roman" w:hAnsi="Times New Roman"/>
                <w:color w:val="000000" w:themeColor="text1"/>
                <w:spacing w:val="-20"/>
                <w:sz w:val="18"/>
                <w:szCs w:val="18"/>
                <w14:textFill>
                  <w14:solidFill>
                    <w14:schemeClr w14:val="tx1"/>
                  </w14:solidFill>
                </w14:textFill>
              </w:rPr>
              <w:t>Java</w:t>
            </w:r>
            <w:r>
              <w:rPr>
                <w:rFonts w:hint="eastAsia" w:ascii="Times New Roman" w:hAnsi="Times New Roman" w:cs="宋体"/>
                <w:color w:val="000000" w:themeColor="text1"/>
                <w:spacing w:val="-20"/>
                <w:sz w:val="18"/>
                <w:szCs w:val="18"/>
                <w14:textFill>
                  <w14:solidFill>
                    <w14:schemeClr w14:val="tx1"/>
                  </w14:solidFill>
                </w14:textFill>
              </w:rPr>
              <w:t>程序设计</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6</w:t>
            </w:r>
          </w:p>
        </w:tc>
        <w:tc>
          <w:tcPr>
            <w:tcW w:w="543" w:type="dxa"/>
            <w:tcBorders>
              <w:tl2br w:val="nil"/>
              <w:tr2bl w:val="nil"/>
            </w:tcBorders>
            <w:vAlign w:val="center"/>
          </w:tcPr>
          <w:p>
            <w:pPr>
              <w:jc w:val="center"/>
              <w:rPr>
                <w:rFonts w:hint="eastAsia" w:ascii="Times New Roman" w:hAnsi="Times New Roman" w:eastAsiaTheme="minorEastAsia" w:cstheme="minorBidi"/>
                <w:kern w:val="2"/>
                <w:sz w:val="18"/>
                <w:szCs w:val="18"/>
                <w:lang w:val="en-US" w:eastAsia="zh-CN" w:bidi="ar-SA"/>
              </w:rPr>
            </w:pPr>
            <w:r>
              <w:rPr>
                <w:rFonts w:hint="eastAsia" w:ascii="Times New Roman" w:hAnsi="Times New Roman"/>
                <w:sz w:val="18"/>
                <w:szCs w:val="18"/>
                <w:lang w:val="en-US" w:eastAsia="zh-CN"/>
              </w:rPr>
              <w:t>96</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78</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18</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393" w:type="dxa"/>
            <w:tcBorders>
              <w:tl2br w:val="nil"/>
              <w:tr2bl w:val="nil"/>
            </w:tcBorders>
            <w:shd w:val="clear" w:color="auto" w:fill="DBEEF3" w:themeFill="accent5" w:themeFillTint="32"/>
            <w:vAlign w:val="center"/>
          </w:tcPr>
          <w:p>
            <w:pPr>
              <w:jc w:val="center"/>
              <w:rPr>
                <w:rFonts w:hint="eastAsia" w:ascii="Times New Roman" w:hAnsi="Times New Roman"/>
                <w:b/>
                <w:bCs/>
                <w:sz w:val="18"/>
                <w:szCs w:val="18"/>
                <w:lang w:val="en-US" w:eastAsia="zh-CN"/>
              </w:rPr>
            </w:pPr>
          </w:p>
        </w:tc>
        <w:tc>
          <w:tcPr>
            <w:tcW w:w="393" w:type="dxa"/>
            <w:tcBorders>
              <w:tl2br w:val="nil"/>
              <w:tr2bl w:val="nil"/>
            </w:tcBorders>
            <w:shd w:val="clear" w:color="auto" w:fill="FBD4B4" w:themeFill="accent6" w:themeFillTint="66"/>
            <w:vAlign w:val="center"/>
          </w:tcPr>
          <w:p>
            <w:pPr>
              <w:jc w:val="center"/>
              <w:rPr>
                <w:rFonts w:hint="eastAsia" w:ascii="Times New Roman" w:hAnsi="Times New Roman" w:eastAsiaTheme="minorEastAsia" w:cstheme="minorBidi"/>
                <w:b/>
                <w:bCs/>
                <w:kern w:val="2"/>
                <w:sz w:val="18"/>
                <w:szCs w:val="18"/>
                <w:lang w:val="en-US" w:eastAsia="zh-CN" w:bidi="ar-SA"/>
              </w:rPr>
            </w:pPr>
            <w:r>
              <w:rPr>
                <w:rFonts w:hint="eastAsia" w:ascii="Times New Roman" w:hAnsi="Times New Roman"/>
                <w:b/>
                <w:bCs/>
                <w:sz w:val="18"/>
                <w:szCs w:val="18"/>
                <w:lang w:val="en-US" w:eastAsia="zh-CN"/>
              </w:rPr>
              <w:t>96</w:t>
            </w: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2"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7</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0251801306</w:t>
            </w:r>
          </w:p>
        </w:tc>
        <w:tc>
          <w:tcPr>
            <w:tcW w:w="1660" w:type="dxa"/>
            <w:tcBorders>
              <w:tl2br w:val="nil"/>
              <w:tr2bl w:val="nil"/>
            </w:tcBorders>
            <w:vAlign w:val="center"/>
          </w:tcPr>
          <w:p>
            <w:pPr>
              <w:jc w:val="center"/>
              <w:rPr>
                <w:rFonts w:hint="eastAsia" w:ascii="Times New Roman" w:hAnsi="Times New Roman" w:eastAsiaTheme="minorEastAsia" w:cstheme="minorBidi"/>
                <w:kern w:val="2"/>
                <w:sz w:val="18"/>
                <w:szCs w:val="18"/>
                <w:lang w:val="en-US" w:eastAsia="zh-CN" w:bidi="ar-SA"/>
              </w:rPr>
            </w:pPr>
            <w:r>
              <w:rPr>
                <w:rFonts w:ascii="Times New Roman" w:hAnsi="Times New Roman" w:eastAsia="等线"/>
                <w:color w:val="000000" w:themeColor="text1"/>
                <w:sz w:val="18"/>
                <w:szCs w:val="18"/>
                <w14:textFill>
                  <w14:solidFill>
                    <w14:schemeClr w14:val="tx1"/>
                  </w14:solidFill>
                </w14:textFill>
              </w:rPr>
              <w:t>JavaScript</w:t>
            </w:r>
            <w:r>
              <w:rPr>
                <w:rFonts w:hint="eastAsia" w:ascii="Times New Roman" w:hAnsi="Times New Roman" w:eastAsia="等线" w:cs="等线"/>
                <w:color w:val="000000" w:themeColor="text1"/>
                <w:sz w:val="18"/>
                <w:szCs w:val="18"/>
                <w14:textFill>
                  <w14:solidFill>
                    <w14:schemeClr w14:val="tx1"/>
                  </w14:solidFill>
                </w14:textFill>
              </w:rPr>
              <w:t>程序设计</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eastAsia" w:ascii="Times New Roman" w:hAnsi="Times New Roman" w:eastAsiaTheme="minorEastAsia" w:cstheme="minorBidi"/>
                <w:kern w:val="2"/>
                <w:sz w:val="18"/>
                <w:szCs w:val="18"/>
                <w:lang w:val="en-US" w:eastAsia="zh-CN" w:bidi="ar-SA"/>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hint="eastAsia" w:ascii="Times New Roman" w:hAnsi="Times New Roman"/>
                <w:b/>
                <w:bCs/>
                <w:sz w:val="18"/>
                <w:szCs w:val="18"/>
                <w:lang w:val="en-US" w:eastAsia="zh-CN"/>
              </w:rPr>
            </w:pPr>
          </w:p>
        </w:tc>
        <w:tc>
          <w:tcPr>
            <w:tcW w:w="393" w:type="dxa"/>
            <w:tcBorders>
              <w:tl2br w:val="nil"/>
              <w:tr2bl w:val="nil"/>
            </w:tcBorders>
            <w:shd w:val="clear" w:color="auto" w:fill="FBD4B4" w:themeFill="accent6" w:themeFillTint="66"/>
            <w:vAlign w:val="center"/>
          </w:tcPr>
          <w:p>
            <w:pPr>
              <w:jc w:val="center"/>
              <w:rPr>
                <w:rFonts w:hint="default" w:ascii="Times New Roman" w:hAnsi="Times New Roman" w:eastAsiaTheme="minorEastAsia" w:cstheme="minorBidi"/>
                <w:b/>
                <w:bCs/>
                <w:kern w:val="2"/>
                <w:sz w:val="18"/>
                <w:szCs w:val="18"/>
                <w:lang w:val="en-US" w:eastAsia="zh-CN" w:bidi="ar-SA"/>
              </w:rPr>
            </w:pPr>
            <w:r>
              <w:rPr>
                <w:rFonts w:hint="eastAsia" w:ascii="Times New Roman" w:hAnsi="Times New Roman"/>
                <w:b/>
                <w:bCs/>
                <w:sz w:val="18"/>
                <w:szCs w:val="18"/>
                <w:lang w:val="en-US" w:eastAsia="zh-CN"/>
              </w:rPr>
              <w:t>64</w:t>
            </w: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72"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8</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0251801307</w:t>
            </w:r>
          </w:p>
        </w:tc>
        <w:tc>
          <w:tcPr>
            <w:tcW w:w="1660" w:type="dxa"/>
            <w:tcBorders>
              <w:tl2br w:val="nil"/>
              <w:tr2bl w:val="nil"/>
            </w:tcBorders>
            <w:vAlign w:val="center"/>
          </w:tcPr>
          <w:p>
            <w:pPr>
              <w:jc w:val="center"/>
              <w:rPr>
                <w:rFonts w:ascii="Times New Roman" w:hAnsi="Times New Roman" w:eastAsiaTheme="minorEastAsia" w:cstheme="minorBidi"/>
                <w:color w:val="000000" w:themeColor="text1"/>
                <w:spacing w:val="-20"/>
                <w:kern w:val="2"/>
                <w:sz w:val="18"/>
                <w:szCs w:val="18"/>
                <w:lang w:val="en-US" w:eastAsia="zh-CN" w:bidi="ar-SA"/>
                <w14:textFill>
                  <w14:solidFill>
                    <w14:schemeClr w14:val="tx1"/>
                  </w14:solidFill>
                </w14:textFill>
              </w:rPr>
            </w:pPr>
            <w:r>
              <w:rPr>
                <w:rFonts w:ascii="Times New Roman" w:hAnsi="Times New Roman" w:eastAsia="等线"/>
                <w:color w:val="000000" w:themeColor="text1"/>
                <w:sz w:val="18"/>
                <w:szCs w:val="18"/>
                <w14:textFill>
                  <w14:solidFill>
                    <w14:schemeClr w14:val="tx1"/>
                  </w14:solidFill>
                </w14:textFill>
              </w:rPr>
              <w:t>HTML5</w:t>
            </w:r>
            <w:r>
              <w:rPr>
                <w:rFonts w:hint="eastAsia" w:cs="宋体"/>
                <w:color w:val="000000" w:themeColor="text1"/>
                <w:sz w:val="18"/>
                <w:szCs w:val="18"/>
                <w14:textFill>
                  <w14:solidFill>
                    <w14:schemeClr w14:val="tx1"/>
                  </w14:solidFill>
                </w14:textFill>
              </w:rPr>
              <w:t>技术应用</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hint="default" w:ascii="Times New Roman" w:hAnsi="Times New Roman" w:eastAsiaTheme="minorEastAsia"/>
                <w:b/>
                <w:bCs/>
                <w:sz w:val="18"/>
                <w:szCs w:val="18"/>
                <w:lang w:val="en-US" w:eastAsia="zh-CN"/>
              </w:rPr>
            </w:pPr>
          </w:p>
        </w:tc>
        <w:tc>
          <w:tcPr>
            <w:tcW w:w="394" w:type="dxa"/>
            <w:tcBorders>
              <w:tl2br w:val="nil"/>
              <w:tr2bl w:val="nil"/>
            </w:tcBorders>
            <w:shd w:val="clear" w:color="auto" w:fill="F2DCDC" w:themeFill="accent2" w:themeFillTint="32"/>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1" w:hRule="exact"/>
        </w:trPr>
        <w:tc>
          <w:tcPr>
            <w:tcW w:w="478" w:type="dxa"/>
            <w:vMerge w:val="continue"/>
            <w:tcBorders>
              <w:tl2br w:val="nil"/>
              <w:tr2bl w:val="nil"/>
            </w:tcBorders>
            <w:vAlign w:val="center"/>
          </w:tcPr>
          <w:p>
            <w:pPr>
              <w:spacing w:line="280" w:lineRule="exact"/>
              <w:jc w:val="center"/>
              <w:rPr>
                <w:rFonts w:ascii="Times New Roman" w:hAnsi="Times New Roman"/>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9</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0251801308</w:t>
            </w:r>
          </w:p>
        </w:tc>
        <w:tc>
          <w:tcPr>
            <w:tcW w:w="1660" w:type="dxa"/>
            <w:tcBorders>
              <w:tl2br w:val="nil"/>
              <w:tr2bl w:val="nil"/>
            </w:tcBorders>
            <w:vAlign w:val="center"/>
          </w:tcPr>
          <w:p>
            <w:pPr>
              <w:jc w:val="center"/>
              <w:rPr>
                <w:rFonts w:ascii="Times New Roman" w:hAnsi="Times New Roman" w:eastAsiaTheme="minorEastAsia" w:cstheme="minorBidi"/>
                <w:b/>
                <w:bCs/>
                <w:color w:val="000000" w:themeColor="text1"/>
                <w:kern w:val="2"/>
                <w:sz w:val="18"/>
                <w:szCs w:val="18"/>
                <w:lang w:val="en-US" w:eastAsia="zh-CN" w:bidi="ar-SA"/>
                <w14:textFill>
                  <w14:solidFill>
                    <w14:schemeClr w14:val="tx1"/>
                  </w14:solidFill>
                </w14:textFill>
              </w:rPr>
            </w:pPr>
            <w:r>
              <w:rPr>
                <w:rFonts w:ascii="Times New Roman" w:hAnsi="Times New Roman" w:eastAsia="等线"/>
                <w:color w:val="000000" w:themeColor="text1"/>
                <w:sz w:val="18"/>
                <w:szCs w:val="18"/>
                <w14:textFill>
                  <w14:solidFill>
                    <w14:schemeClr w14:val="tx1"/>
                  </w14:solidFill>
                </w14:textFill>
              </w:rPr>
              <w:t>WEB</w:t>
            </w:r>
            <w:r>
              <w:rPr>
                <w:rFonts w:hint="eastAsia" w:cs="宋体"/>
                <w:color w:val="000000" w:themeColor="text1"/>
                <w:sz w:val="18"/>
                <w:szCs w:val="18"/>
                <w14:textFill>
                  <w14:solidFill>
                    <w14:schemeClr w14:val="tx1"/>
                  </w14:solidFill>
                </w14:textFill>
              </w:rPr>
              <w:t>应用开发</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6</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96</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78</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18</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48</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96</w:t>
            </w: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93" w:hRule="exact"/>
        </w:trPr>
        <w:tc>
          <w:tcPr>
            <w:tcW w:w="478" w:type="dxa"/>
            <w:vMerge w:val="restart"/>
            <w:tcBorders>
              <w:tl2br w:val="nil"/>
              <w:tr2bl w:val="nil"/>
            </w:tcBorders>
            <w:vAlign w:val="center"/>
          </w:tcPr>
          <w:p>
            <w:pPr>
              <w:spacing w:line="220" w:lineRule="exact"/>
              <w:jc w:val="center"/>
              <w:rPr>
                <w:rFonts w:ascii="Times New Roman" w:hAnsi="Times New Roman"/>
                <w:sz w:val="18"/>
                <w:szCs w:val="18"/>
              </w:rPr>
            </w:pPr>
            <w:r>
              <w:rPr>
                <w:rFonts w:hint="eastAsia" w:ascii="Times New Roman" w:hAnsi="宋体"/>
                <w:sz w:val="18"/>
                <w:szCs w:val="18"/>
              </w:rPr>
              <w:t>职业能力拓展</w:t>
            </w:r>
            <w:r>
              <w:rPr>
                <w:rFonts w:ascii="Times New Roman" w:hAnsi="宋体"/>
                <w:sz w:val="18"/>
                <w:szCs w:val="18"/>
              </w:rPr>
              <w:t>课</w:t>
            </w: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1</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0251803300</w:t>
            </w:r>
          </w:p>
        </w:tc>
        <w:tc>
          <w:tcPr>
            <w:tcW w:w="1660" w:type="dxa"/>
            <w:tcBorders>
              <w:tl2br w:val="nil"/>
              <w:tr2bl w:val="nil"/>
            </w:tcBorders>
            <w:vAlign w:val="center"/>
          </w:tcPr>
          <w:p>
            <w:pPr>
              <w:jc w:val="center"/>
              <w:rPr>
                <w:rFonts w:ascii="Times New Roman" w:hAnsi="Times New Roman" w:eastAsiaTheme="minorEastAsia" w:cstheme="minorBidi"/>
                <w:b/>
                <w:bCs/>
                <w:color w:val="000000" w:themeColor="text1"/>
                <w:kern w:val="2"/>
                <w:sz w:val="18"/>
                <w:szCs w:val="18"/>
                <w:lang w:val="en-US" w:eastAsia="zh-CN" w:bidi="ar-SA"/>
                <w14:textFill>
                  <w14:solidFill>
                    <w14:schemeClr w14:val="tx1"/>
                  </w14:solidFill>
                </w14:textFill>
              </w:rPr>
            </w:pPr>
            <w:r>
              <w:rPr>
                <w:rFonts w:hint="eastAsia" w:cs="宋体"/>
                <w:color w:val="000000" w:themeColor="text1"/>
                <w:sz w:val="18"/>
                <w:szCs w:val="18"/>
                <w14:textFill>
                  <w14:solidFill>
                    <w14:schemeClr w14:val="tx1"/>
                  </w14:solidFill>
                </w14:textFill>
              </w:rPr>
              <w:t>算法与数据结构</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2</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32</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26</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6</w:t>
            </w:r>
          </w:p>
        </w:tc>
        <w:tc>
          <w:tcPr>
            <w:tcW w:w="393" w:type="dxa"/>
            <w:tcBorders>
              <w:tl2br w:val="nil"/>
              <w:tr2bl w:val="nil"/>
            </w:tcBorders>
            <w:vAlign w:val="center"/>
          </w:tcPr>
          <w:p>
            <w:pPr>
              <w:jc w:val="center"/>
              <w:rPr>
                <w:rFonts w:hint="eastAsia"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8</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hint="eastAsia" w:ascii="Times New Roman" w:hAnsi="Times New Roman" w:eastAsiaTheme="minorEastAsia"/>
                <w:b/>
                <w:bCs/>
                <w:sz w:val="18"/>
                <w:szCs w:val="18"/>
                <w:lang w:val="en-US" w:eastAsia="zh-CN"/>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r>
              <w:rPr>
                <w:rFonts w:hint="eastAsia" w:ascii="Times New Roman" w:hAnsi="Times New Roman"/>
                <w:b/>
                <w:bCs/>
                <w:sz w:val="18"/>
                <w:szCs w:val="18"/>
                <w:lang w:val="en-US" w:eastAsia="zh-CN"/>
              </w:rPr>
              <w:t>32</w:t>
            </w: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93" w:hRule="exact"/>
        </w:trPr>
        <w:tc>
          <w:tcPr>
            <w:tcW w:w="478" w:type="dxa"/>
            <w:vMerge w:val="continue"/>
            <w:tcBorders>
              <w:tl2br w:val="nil"/>
              <w:tr2bl w:val="nil"/>
            </w:tcBorders>
            <w:vAlign w:val="center"/>
          </w:tcPr>
          <w:p>
            <w:pPr>
              <w:spacing w:line="220" w:lineRule="exact"/>
              <w:jc w:val="center"/>
              <w:rPr>
                <w:rFonts w:hint="eastAsia"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2</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0251803301</w:t>
            </w:r>
          </w:p>
        </w:tc>
        <w:tc>
          <w:tcPr>
            <w:tcW w:w="1660" w:type="dxa"/>
            <w:tcBorders>
              <w:tl2br w:val="nil"/>
              <w:tr2bl w:val="nil"/>
            </w:tcBorders>
            <w:vAlign w:val="center"/>
          </w:tcPr>
          <w:p>
            <w:pPr>
              <w:jc w:val="center"/>
              <w:rPr>
                <w:rFonts w:ascii="Times New Roman" w:hAnsi="Times New Roman" w:eastAsiaTheme="minorEastAsia" w:cstheme="minorBidi"/>
                <w:b/>
                <w:bCs/>
                <w:color w:val="000000" w:themeColor="text1"/>
                <w:kern w:val="2"/>
                <w:sz w:val="18"/>
                <w:szCs w:val="18"/>
                <w:lang w:val="en-US" w:eastAsia="zh-CN" w:bidi="ar-SA"/>
                <w14:textFill>
                  <w14:solidFill>
                    <w14:schemeClr w14:val="tx1"/>
                  </w14:solidFill>
                </w14:textFill>
              </w:rPr>
            </w:pPr>
            <w:r>
              <w:rPr>
                <w:rFonts w:ascii="Times New Roman" w:hAnsi="Times New Roman" w:eastAsia="等线"/>
                <w:color w:val="000000" w:themeColor="text1"/>
                <w:sz w:val="18"/>
                <w:szCs w:val="18"/>
                <w14:textFill>
                  <w14:solidFill>
                    <w14:schemeClr w14:val="tx1"/>
                  </w14:solidFill>
                </w14:textFill>
              </w:rPr>
              <w:t>Android</w:t>
            </w:r>
            <w:r>
              <w:rPr>
                <w:rFonts w:hint="eastAsia" w:cs="宋体"/>
                <w:color w:val="000000" w:themeColor="text1"/>
                <w:sz w:val="18"/>
                <w:szCs w:val="18"/>
                <w14:textFill>
                  <w14:solidFill>
                    <w14:schemeClr w14:val="tx1"/>
                  </w14:solidFill>
                </w14:textFill>
              </w:rPr>
              <w:t>程序设计</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hint="eastAsia"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6" w:hRule="exact"/>
        </w:trPr>
        <w:tc>
          <w:tcPr>
            <w:tcW w:w="478" w:type="dxa"/>
            <w:vMerge w:val="continue"/>
            <w:tcBorders>
              <w:tl2br w:val="nil"/>
              <w:tr2bl w:val="nil"/>
            </w:tcBorders>
            <w:vAlign w:val="center"/>
          </w:tcPr>
          <w:p>
            <w:pPr>
              <w:spacing w:line="220" w:lineRule="exact"/>
              <w:jc w:val="center"/>
              <w:rPr>
                <w:rFonts w:hint="eastAsia"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3</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0251803302</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WEB前端技术</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hint="eastAsia"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50" w:hRule="exact"/>
        </w:trPr>
        <w:tc>
          <w:tcPr>
            <w:tcW w:w="478" w:type="dxa"/>
            <w:vMerge w:val="continue"/>
            <w:tcBorders>
              <w:tl2br w:val="nil"/>
              <w:tr2bl w:val="nil"/>
            </w:tcBorders>
            <w:vAlign w:val="center"/>
          </w:tcPr>
          <w:p>
            <w:pPr>
              <w:spacing w:line="280" w:lineRule="exact"/>
              <w:jc w:val="center"/>
              <w:rPr>
                <w:rFonts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0251803303</w:t>
            </w:r>
          </w:p>
        </w:tc>
        <w:tc>
          <w:tcPr>
            <w:tcW w:w="1660" w:type="dxa"/>
            <w:tcBorders>
              <w:tl2br w:val="nil"/>
              <w:tr2bl w:val="nil"/>
            </w:tcBorders>
            <w:vAlign w:val="center"/>
          </w:tcPr>
          <w:p>
            <w:pPr>
              <w:jc w:val="center"/>
              <w:rPr>
                <w:rFonts w:ascii="Times New Roman" w:hAnsi="Times New Roman" w:eastAsiaTheme="minorEastAsia" w:cstheme="minorBidi"/>
                <w:b/>
                <w:bCs/>
                <w:color w:val="000000" w:themeColor="text1"/>
                <w:kern w:val="2"/>
                <w:sz w:val="18"/>
                <w:szCs w:val="18"/>
                <w:lang w:val="en-US" w:eastAsia="zh-CN" w:bidi="ar-SA"/>
                <w14:textFill>
                  <w14:solidFill>
                    <w14:schemeClr w14:val="tx1"/>
                  </w14:solidFill>
                </w14:textFill>
              </w:rPr>
            </w:pPr>
            <w:r>
              <w:rPr>
                <w:rFonts w:hint="eastAsia" w:cs="宋体"/>
                <w:color w:val="000000" w:themeColor="text1"/>
                <w:sz w:val="18"/>
                <w:szCs w:val="18"/>
                <w14:textFill>
                  <w14:solidFill>
                    <w14:schemeClr w14:val="tx1"/>
                  </w14:solidFill>
                </w14:textFill>
              </w:rPr>
              <w:t>软件工程与素养</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2</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ascii="Times New Roman" w:hAnsi="Times New Roman"/>
                <w:b w:val="0"/>
                <w:bCs w:val="0"/>
                <w:sz w:val="18"/>
                <w:szCs w:val="18"/>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94" w:hRule="exact"/>
        </w:trPr>
        <w:tc>
          <w:tcPr>
            <w:tcW w:w="478" w:type="dxa"/>
            <w:vMerge w:val="continue"/>
            <w:tcBorders>
              <w:tl2br w:val="nil"/>
              <w:tr2bl w:val="nil"/>
            </w:tcBorders>
            <w:vAlign w:val="center"/>
          </w:tcPr>
          <w:p>
            <w:pPr>
              <w:spacing w:line="280" w:lineRule="exact"/>
              <w:jc w:val="center"/>
              <w:rPr>
                <w:rFonts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5</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0251803304</w:t>
            </w:r>
          </w:p>
        </w:tc>
        <w:tc>
          <w:tcPr>
            <w:tcW w:w="1660" w:type="dxa"/>
            <w:tcBorders>
              <w:tl2br w:val="nil"/>
              <w:tr2bl w:val="nil"/>
            </w:tcBorders>
            <w:vAlign w:val="center"/>
          </w:tcPr>
          <w:p>
            <w:pPr>
              <w:jc w:val="center"/>
              <w:rPr>
                <w:rFonts w:ascii="Times New Roman" w:hAnsi="Times New Roman" w:eastAsiaTheme="minorEastAsia" w:cstheme="minorBidi"/>
                <w:b/>
                <w:bCs/>
                <w:color w:val="000000" w:themeColor="text1"/>
                <w:kern w:val="2"/>
                <w:sz w:val="18"/>
                <w:szCs w:val="18"/>
                <w:lang w:val="en-US" w:eastAsia="zh-CN" w:bidi="ar-SA"/>
                <w14:textFill>
                  <w14:solidFill>
                    <w14:schemeClr w14:val="tx1"/>
                  </w14:solidFill>
                </w14:textFill>
              </w:rPr>
            </w:pPr>
            <w:r>
              <w:rPr>
                <w:rFonts w:ascii="Times New Roman" w:hAnsi="Times New Roman" w:eastAsia="等线"/>
                <w:color w:val="000000" w:themeColor="text1"/>
                <w:sz w:val="18"/>
                <w:szCs w:val="18"/>
                <w14:textFill>
                  <w14:solidFill>
                    <w14:schemeClr w14:val="tx1"/>
                  </w14:solidFill>
                </w14:textFill>
              </w:rPr>
              <w:t>Java EE</w:t>
            </w:r>
            <w:r>
              <w:rPr>
                <w:rFonts w:hint="eastAsia" w:cs="宋体"/>
                <w:color w:val="000000" w:themeColor="text1"/>
                <w:sz w:val="18"/>
                <w:szCs w:val="18"/>
                <w14:textFill>
                  <w14:solidFill>
                    <w14:schemeClr w14:val="tx1"/>
                  </w14:solidFill>
                </w14:textFill>
              </w:rPr>
              <w:t>框架技术</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6</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96</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78</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18</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96</w:t>
            </w: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72" w:hRule="exact"/>
        </w:trPr>
        <w:tc>
          <w:tcPr>
            <w:tcW w:w="478" w:type="dxa"/>
            <w:vMerge w:val="continue"/>
            <w:tcBorders>
              <w:tl2br w:val="nil"/>
              <w:tr2bl w:val="nil"/>
            </w:tcBorders>
            <w:vAlign w:val="center"/>
          </w:tcPr>
          <w:p>
            <w:pPr>
              <w:spacing w:line="280" w:lineRule="exact"/>
              <w:jc w:val="center"/>
              <w:rPr>
                <w:rFonts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6</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0251803305</w:t>
            </w:r>
          </w:p>
        </w:tc>
        <w:tc>
          <w:tcPr>
            <w:tcW w:w="1660" w:type="dxa"/>
            <w:tcBorders>
              <w:tl2br w:val="nil"/>
              <w:tr2bl w:val="nil"/>
            </w:tcBorders>
            <w:vAlign w:val="center"/>
          </w:tcPr>
          <w:p>
            <w:pPr>
              <w:jc w:val="center"/>
              <w:rPr>
                <w:rFonts w:ascii="Times New Roman" w:hAnsi="Times New Roman"/>
                <w:sz w:val="18"/>
                <w:szCs w:val="18"/>
              </w:rPr>
            </w:pPr>
            <w:r>
              <w:rPr>
                <w:rFonts w:hint="eastAsia" w:ascii="宋体" w:hAnsi="宋体" w:cs="宋体"/>
                <w:color w:val="000000" w:themeColor="text1"/>
                <w:kern w:val="0"/>
                <w:sz w:val="18"/>
                <w:szCs w:val="18"/>
                <w14:textFill>
                  <w14:solidFill>
                    <w14:schemeClr w14:val="tx1"/>
                  </w14:solidFill>
                </w14:textFill>
              </w:rPr>
              <w:t>移动应用开发实战</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6</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96</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78</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18</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eastAsia"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96</w:t>
            </w: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6" w:hRule="exact"/>
        </w:trPr>
        <w:tc>
          <w:tcPr>
            <w:tcW w:w="478" w:type="dxa"/>
            <w:vMerge w:val="continue"/>
            <w:tcBorders>
              <w:tl2br w:val="nil"/>
              <w:tr2bl w:val="nil"/>
            </w:tcBorders>
            <w:vAlign w:val="center"/>
          </w:tcPr>
          <w:p>
            <w:pPr>
              <w:spacing w:line="280" w:lineRule="exact"/>
              <w:jc w:val="center"/>
              <w:rPr>
                <w:rFonts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7</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0251803306</w:t>
            </w:r>
          </w:p>
        </w:tc>
        <w:tc>
          <w:tcPr>
            <w:tcW w:w="1660" w:type="dxa"/>
            <w:tcBorders>
              <w:tl2br w:val="nil"/>
              <w:tr2bl w:val="nil"/>
            </w:tcBorders>
            <w:vAlign w:val="center"/>
          </w:tcPr>
          <w:p>
            <w:pPr>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软件测试技术</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16</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eastAsia" w:ascii="Times New Roman" w:hAnsi="Times New Roman"/>
                <w:b/>
                <w:bCs/>
                <w:sz w:val="18"/>
                <w:szCs w:val="18"/>
                <w:lang w:val="en-US" w:eastAsia="zh-CN"/>
              </w:rPr>
            </w:pPr>
          </w:p>
        </w:tc>
        <w:tc>
          <w:tcPr>
            <w:tcW w:w="393" w:type="dxa"/>
            <w:gridSpan w:val="2"/>
            <w:tcBorders>
              <w:tl2br w:val="nil"/>
              <w:tr2bl w:val="nil"/>
            </w:tcBorders>
            <w:shd w:val="clear" w:color="auto" w:fill="CCC0D9" w:themeFill="accent4" w:themeFillTint="66"/>
            <w:vAlign w:val="center"/>
          </w:tcPr>
          <w:p>
            <w:pPr>
              <w:jc w:val="center"/>
              <w:rPr>
                <w:rFonts w:hint="eastAsia"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70" w:type="dxa"/>
            <w:tcBorders>
              <w:tl2br w:val="nil"/>
              <w:tr2bl w:val="nil"/>
            </w:tcBorders>
            <w:vAlign w:val="center"/>
          </w:tcPr>
          <w:p>
            <w:pPr>
              <w:jc w:val="center"/>
              <w:rPr>
                <w:rFonts w:ascii="Times New Roman" w:hAnsi="Times New Roman"/>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05" w:hRule="exact"/>
        </w:trPr>
        <w:tc>
          <w:tcPr>
            <w:tcW w:w="478" w:type="dxa"/>
            <w:vMerge w:val="continue"/>
            <w:tcBorders>
              <w:tl2br w:val="nil"/>
              <w:tr2bl w:val="nil"/>
            </w:tcBorders>
            <w:vAlign w:val="center"/>
          </w:tcPr>
          <w:p>
            <w:pPr>
              <w:spacing w:line="280" w:lineRule="exact"/>
              <w:jc w:val="center"/>
              <w:rPr>
                <w:rFonts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8</w:t>
            </w:r>
          </w:p>
        </w:tc>
        <w:tc>
          <w:tcPr>
            <w:tcW w:w="519" w:type="dxa"/>
            <w:tcBorders>
              <w:tl2br w:val="nil"/>
              <w:tr2bl w:val="nil"/>
            </w:tcBorders>
            <w:vAlign w:val="center"/>
          </w:tcPr>
          <w:p>
            <w:pPr>
              <w:jc w:val="center"/>
              <w:rPr>
                <w:rFonts w:hint="eastAsia" w:ascii="Times New Roman" w:hAnsi="Times New Roman"/>
                <w:kern w:val="0"/>
                <w:sz w:val="18"/>
                <w:szCs w:val="18"/>
              </w:rPr>
            </w:pPr>
            <w:r>
              <w:rPr>
                <w:rFonts w:hint="default" w:ascii="Times New Roman" w:hAnsi="Times New Roman"/>
                <w:kern w:val="0"/>
                <w:sz w:val="18"/>
                <w:szCs w:val="18"/>
                <w:lang w:val="en-US" w:eastAsia="zh-CN"/>
              </w:rPr>
              <w:t>0251803307</w:t>
            </w:r>
          </w:p>
        </w:tc>
        <w:tc>
          <w:tcPr>
            <w:tcW w:w="1660" w:type="dxa"/>
            <w:tcBorders>
              <w:tl2br w:val="nil"/>
              <w:tr2bl w:val="nil"/>
            </w:tcBorders>
            <w:vAlign w:val="center"/>
          </w:tcPr>
          <w:p>
            <w:pPr>
              <w:jc w:val="center"/>
              <w:rPr>
                <w:rFonts w:hint="eastAsia" w:ascii="宋体" w:hAnsi="宋体" w:cs="宋体" w:eastAsiaTheme="minorEastAsia"/>
                <w:color w:val="000000" w:themeColor="text1"/>
                <w:kern w:val="0"/>
                <w:sz w:val="18"/>
                <w:szCs w:val="18"/>
                <w:lang w:val="en-US" w:eastAsia="zh-CN"/>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企业级项目综合</w:t>
            </w:r>
            <w:r>
              <w:rPr>
                <w:rFonts w:hint="eastAsia" w:ascii="宋体" w:hAnsi="宋体" w:cs="宋体"/>
                <w:color w:val="000000" w:themeColor="text1"/>
                <w:kern w:val="0"/>
                <w:sz w:val="18"/>
                <w:szCs w:val="18"/>
                <w:lang w:val="en-US" w:eastAsia="zh-CN"/>
                <w14:textFill>
                  <w14:solidFill>
                    <w14:schemeClr w14:val="tx1"/>
                  </w14:solidFill>
                </w14:textFill>
              </w:rPr>
              <w:t>实训</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6</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96</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78</w:t>
            </w:r>
          </w:p>
        </w:tc>
        <w:tc>
          <w:tcPr>
            <w:tcW w:w="394" w:type="dxa"/>
            <w:tcBorders>
              <w:tl2br w:val="nil"/>
              <w:tr2bl w:val="nil"/>
            </w:tcBorders>
            <w:vAlign w:val="center"/>
          </w:tcPr>
          <w:p>
            <w:pPr>
              <w:jc w:val="center"/>
              <w:rPr>
                <w:rFonts w:hint="default" w:ascii="Times New Roman" w:hAnsi="Times New Roman" w:eastAsiaTheme="minorEastAsia" w:cstheme="minorBidi"/>
                <w:b w:val="0"/>
                <w:bCs w:val="0"/>
                <w:kern w:val="2"/>
                <w:sz w:val="18"/>
                <w:szCs w:val="18"/>
                <w:lang w:val="en-US" w:eastAsia="zh-CN" w:bidi="ar-SA"/>
              </w:rPr>
            </w:pPr>
            <w:r>
              <w:rPr>
                <w:rFonts w:hint="eastAsia" w:ascii="Times New Roman" w:hAnsi="Times New Roman"/>
                <w:b w:val="0"/>
                <w:bCs w:val="0"/>
                <w:sz w:val="18"/>
                <w:szCs w:val="18"/>
                <w:lang w:val="en-US" w:eastAsia="zh-CN"/>
              </w:rPr>
              <w:t>18</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96</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eastAsia" w:ascii="Times New Roman" w:hAnsi="Times New Roman"/>
                <w:b/>
                <w:bCs/>
                <w:sz w:val="18"/>
                <w:szCs w:val="18"/>
                <w:lang w:val="en-US" w:eastAsia="zh-CN"/>
              </w:rPr>
            </w:pPr>
          </w:p>
        </w:tc>
        <w:tc>
          <w:tcPr>
            <w:tcW w:w="393" w:type="dxa"/>
            <w:gridSpan w:val="2"/>
            <w:tcBorders>
              <w:tl2br w:val="nil"/>
              <w:tr2bl w:val="nil"/>
            </w:tcBorders>
            <w:shd w:val="clear" w:color="auto" w:fill="CCC0D9" w:themeFill="accent4" w:themeFillTint="66"/>
            <w:vAlign w:val="center"/>
          </w:tcPr>
          <w:p>
            <w:pPr>
              <w:jc w:val="center"/>
              <w:rPr>
                <w:rFonts w:hint="default" w:ascii="Times New Roman" w:hAnsi="Times New Roman"/>
                <w:b/>
                <w:bCs/>
                <w:sz w:val="18"/>
                <w:szCs w:val="18"/>
                <w:lang w:val="en-US" w:eastAsia="zh-CN"/>
              </w:rPr>
            </w:pPr>
            <w:r>
              <w:rPr>
                <w:rFonts w:hint="eastAsia" w:ascii="Times New Roman" w:hAnsi="Times New Roman"/>
                <w:b/>
                <w:bCs/>
                <w:sz w:val="18"/>
                <w:szCs w:val="18"/>
                <w:lang w:val="en-US" w:eastAsia="zh-CN"/>
              </w:rPr>
              <w:t>96</w:t>
            </w: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p>
        </w:tc>
        <w:tc>
          <w:tcPr>
            <w:tcW w:w="370"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16" w:hRule="exact"/>
        </w:trPr>
        <w:tc>
          <w:tcPr>
            <w:tcW w:w="478" w:type="dxa"/>
            <w:vMerge w:val="continue"/>
            <w:tcBorders>
              <w:tl2br w:val="nil"/>
              <w:tr2bl w:val="nil"/>
            </w:tcBorders>
            <w:vAlign w:val="center"/>
          </w:tcPr>
          <w:p>
            <w:pPr>
              <w:spacing w:line="280" w:lineRule="exact"/>
              <w:jc w:val="center"/>
              <w:rPr>
                <w:rFonts w:ascii="Times New Roman" w:hAnsi="宋体"/>
                <w:sz w:val="18"/>
                <w:szCs w:val="18"/>
              </w:rPr>
            </w:pPr>
          </w:p>
        </w:tc>
        <w:tc>
          <w:tcPr>
            <w:tcW w:w="366"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9</w:t>
            </w:r>
          </w:p>
        </w:tc>
        <w:tc>
          <w:tcPr>
            <w:tcW w:w="519" w:type="dxa"/>
            <w:tcBorders>
              <w:tl2br w:val="nil"/>
              <w:tr2bl w:val="nil"/>
            </w:tcBorders>
            <w:vAlign w:val="center"/>
          </w:tcPr>
          <w:p>
            <w:pPr>
              <w:jc w:val="center"/>
              <w:rPr>
                <w:rFonts w:hint="default" w:ascii="Times New Roman" w:hAnsi="Times New Roman"/>
                <w:kern w:val="0"/>
                <w:sz w:val="18"/>
                <w:szCs w:val="18"/>
                <w:lang w:val="en-US" w:eastAsia="zh-CN"/>
              </w:rPr>
            </w:pPr>
            <w:r>
              <w:rPr>
                <w:rFonts w:hint="default" w:ascii="Times New Roman" w:hAnsi="Times New Roman"/>
                <w:kern w:val="0"/>
                <w:sz w:val="18"/>
                <w:szCs w:val="18"/>
                <w:lang w:val="en-US" w:eastAsia="zh-CN"/>
              </w:rPr>
              <w:t>0251803308</w:t>
            </w:r>
          </w:p>
        </w:tc>
        <w:tc>
          <w:tcPr>
            <w:tcW w:w="1660" w:type="dxa"/>
            <w:tcBorders>
              <w:tl2br w:val="nil"/>
              <w:tr2bl w:val="nil"/>
            </w:tcBorders>
            <w:vAlign w:val="center"/>
          </w:tcPr>
          <w:p>
            <w:pPr>
              <w:jc w:val="center"/>
              <w:rPr>
                <w:rFonts w:hint="eastAsia" w:ascii="宋体" w:hAnsi="宋体" w:cs="宋体"/>
                <w:color w:val="000000" w:themeColor="text1"/>
                <w:kern w:val="0"/>
                <w:sz w:val="18"/>
                <w:szCs w:val="18"/>
                <w14:textFill>
                  <w14:solidFill>
                    <w14:schemeClr w14:val="tx1"/>
                  </w14:solidFill>
                </w14:textFill>
              </w:rPr>
            </w:pPr>
            <w:r>
              <w:rPr>
                <w:rFonts w:ascii="Times New Roman" w:hAnsi="Times New Roman" w:eastAsia="等线"/>
                <w:color w:val="000000" w:themeColor="text1"/>
                <w:sz w:val="18"/>
                <w:szCs w:val="18"/>
                <w14:textFill>
                  <w14:solidFill>
                    <w14:schemeClr w14:val="tx1"/>
                  </w14:solidFill>
                </w14:textFill>
              </w:rPr>
              <w:t>WEB</w:t>
            </w:r>
            <w:r>
              <w:rPr>
                <w:rFonts w:hint="eastAsia" w:ascii="宋体" w:hAnsi="宋体" w:cs="宋体"/>
                <w:color w:val="000000" w:themeColor="text1"/>
                <w:sz w:val="18"/>
                <w:szCs w:val="18"/>
                <w14:textFill>
                  <w14:solidFill>
                    <w14:schemeClr w14:val="tx1"/>
                  </w14:solidFill>
                </w14:textFill>
              </w:rPr>
              <w:t>开发项目实训</w:t>
            </w:r>
          </w:p>
        </w:tc>
        <w:tc>
          <w:tcPr>
            <w:tcW w:w="575" w:type="dxa"/>
            <w:tcBorders>
              <w:tl2br w:val="nil"/>
              <w:tr2bl w:val="nil"/>
            </w:tcBorders>
            <w:vAlign w:val="center"/>
          </w:tcPr>
          <w:p>
            <w:pPr>
              <w:jc w:val="center"/>
              <w:rPr>
                <w:rFonts w:hint="eastAsia" w:ascii="Times New Roman" w:hAnsi="Times New Roman" w:eastAsiaTheme="minorEastAsia"/>
                <w:sz w:val="18"/>
                <w:szCs w:val="18"/>
                <w:lang w:val="en-US" w:eastAsia="zh-CN"/>
              </w:rPr>
            </w:pPr>
            <w:r>
              <w:rPr>
                <w:rFonts w:hint="eastAsia" w:ascii="Times New Roman" w:hAnsi="Times New Roman"/>
                <w:sz w:val="18"/>
                <w:szCs w:val="18"/>
                <w:lang w:val="en-US" w:eastAsia="zh-CN"/>
              </w:rPr>
              <w:t>4</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64</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w:t>
            </w: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hint="eastAsia" w:ascii="Times New Roman" w:hAnsi="Times New Roman"/>
                <w:b/>
                <w:bCs/>
                <w:sz w:val="18"/>
                <w:szCs w:val="18"/>
                <w:lang w:val="en-US" w:eastAsia="zh-CN"/>
              </w:rPr>
            </w:pPr>
          </w:p>
        </w:tc>
        <w:tc>
          <w:tcPr>
            <w:tcW w:w="393" w:type="dxa"/>
            <w:gridSpan w:val="2"/>
            <w:tcBorders>
              <w:tl2br w:val="nil"/>
              <w:tr2bl w:val="nil"/>
            </w:tcBorders>
            <w:shd w:val="clear" w:color="auto" w:fill="CCC0D9" w:themeFill="accent4" w:themeFillTint="66"/>
            <w:vAlign w:val="center"/>
          </w:tcPr>
          <w:p>
            <w:pPr>
              <w:jc w:val="center"/>
              <w:rPr>
                <w:rFonts w:hint="eastAsia"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64</w:t>
            </w:r>
          </w:p>
        </w:tc>
        <w:tc>
          <w:tcPr>
            <w:tcW w:w="556"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p>
        </w:tc>
        <w:tc>
          <w:tcPr>
            <w:tcW w:w="370" w:type="dxa"/>
            <w:tcBorders>
              <w:tl2br w:val="nil"/>
              <w:tr2bl w:val="nil"/>
            </w:tcBorders>
            <w:vAlign w:val="center"/>
          </w:tcPr>
          <w:p>
            <w:pPr>
              <w:jc w:val="center"/>
              <w:rPr>
                <w:rFonts w:ascii="Times New Roman" w:hAnsi="Times New Roman" w:eastAsiaTheme="minorEastAsia" w:cstheme="minorBidi"/>
                <w:b/>
                <w:bCs/>
                <w:kern w:val="2"/>
                <w:sz w:val="18"/>
                <w:szCs w:val="18"/>
                <w:lang w:val="en-US" w:eastAsia="zh-CN" w:bidi="ar-SA"/>
              </w:rPr>
            </w:pPr>
            <w:r>
              <w:rPr>
                <w:rFonts w:hint="eastAsia" w:ascii="黑体" w:hAnsi="黑体" w:eastAsia="黑体"/>
                <w:b/>
                <w:bCs/>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50" w:hRule="exact"/>
        </w:trPr>
        <w:tc>
          <w:tcPr>
            <w:tcW w:w="478" w:type="dxa"/>
            <w:vMerge w:val="restart"/>
            <w:tcBorders>
              <w:tl2br w:val="nil"/>
              <w:tr2bl w:val="nil"/>
            </w:tcBorders>
            <w:vAlign w:val="center"/>
          </w:tcPr>
          <w:p>
            <w:pPr>
              <w:spacing w:line="280" w:lineRule="exact"/>
              <w:jc w:val="center"/>
              <w:rPr>
                <w:rFonts w:ascii="Times New Roman" w:hAnsi="宋体"/>
                <w:sz w:val="18"/>
                <w:szCs w:val="18"/>
              </w:rPr>
            </w:pPr>
            <w:r>
              <w:rPr>
                <w:rFonts w:ascii="Times New Roman" w:hAnsi="宋体"/>
                <w:sz w:val="18"/>
                <w:szCs w:val="18"/>
              </w:rPr>
              <w:t>实</w:t>
            </w:r>
            <w:r>
              <w:rPr>
                <w:rFonts w:hint="eastAsia" w:ascii="Times New Roman" w:hAnsi="宋体"/>
                <w:sz w:val="18"/>
                <w:szCs w:val="18"/>
              </w:rPr>
              <w:t>践教学</w:t>
            </w:r>
          </w:p>
          <w:p>
            <w:pPr>
              <w:spacing w:line="280" w:lineRule="exact"/>
              <w:jc w:val="center"/>
              <w:rPr>
                <w:rFonts w:ascii="Times New Roman" w:hAnsi="Times New Roman"/>
                <w:sz w:val="18"/>
                <w:szCs w:val="18"/>
              </w:rPr>
            </w:pPr>
            <w:r>
              <w:rPr>
                <w:rFonts w:hint="eastAsia" w:ascii="Times New Roman" w:hAnsi="宋体"/>
                <w:sz w:val="18"/>
                <w:szCs w:val="18"/>
              </w:rPr>
              <w:t>环节</w:t>
            </w: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w:t>
            </w:r>
          </w:p>
        </w:tc>
        <w:tc>
          <w:tcPr>
            <w:tcW w:w="519" w:type="dxa"/>
            <w:tcBorders>
              <w:tl2br w:val="nil"/>
              <w:tr2bl w:val="nil"/>
            </w:tcBorders>
            <w:vAlign w:val="center"/>
          </w:tcPr>
          <w:p>
            <w:pPr>
              <w:jc w:val="center"/>
              <w:rPr>
                <w:rFonts w:hint="default" w:ascii="Times New Roman" w:hAnsi="Times New Roman"/>
                <w:kern w:val="0"/>
                <w:sz w:val="18"/>
                <w:szCs w:val="18"/>
                <w:lang w:val="en-US" w:eastAsia="zh-CN"/>
              </w:rPr>
            </w:pPr>
            <w:r>
              <w:rPr>
                <w:rFonts w:hint="default" w:ascii="Times New Roman" w:hAnsi="Times New Roman"/>
                <w:kern w:val="0"/>
                <w:sz w:val="18"/>
                <w:szCs w:val="18"/>
                <w:lang w:val="en-US" w:eastAsia="zh-CN"/>
              </w:rPr>
              <w:t>0251805300</w:t>
            </w:r>
          </w:p>
        </w:tc>
        <w:tc>
          <w:tcPr>
            <w:tcW w:w="1660" w:type="dxa"/>
            <w:tcBorders>
              <w:tl2br w:val="nil"/>
              <w:tr2bl w:val="nil"/>
            </w:tcBorders>
            <w:vAlign w:val="center"/>
          </w:tcPr>
          <w:p>
            <w:pPr>
              <w:jc w:val="center"/>
              <w:rPr>
                <w:rFonts w:ascii="Times New Roman" w:hAnsi="Times New Roman"/>
                <w:sz w:val="18"/>
                <w:szCs w:val="18"/>
              </w:rPr>
            </w:pPr>
            <w:r>
              <w:rPr>
                <w:rFonts w:ascii="Times New Roman" w:hAnsi="宋体"/>
                <w:sz w:val="18"/>
                <w:szCs w:val="18"/>
              </w:rPr>
              <w:t>入学教育</w:t>
            </w:r>
          </w:p>
        </w:tc>
        <w:tc>
          <w:tcPr>
            <w:tcW w:w="575"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hint="eastAsia" w:ascii="Times New Roman" w:hAnsi="Times New Roman" w:eastAsia="宋体"/>
                <w:b/>
                <w:bCs/>
                <w:sz w:val="18"/>
                <w:szCs w:val="18"/>
                <w:lang w:val="en-US"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6</w:t>
            </w: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p>
        </w:tc>
        <w:tc>
          <w:tcPr>
            <w:tcW w:w="370"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0" w:hRule="exact"/>
        </w:trPr>
        <w:tc>
          <w:tcPr>
            <w:tcW w:w="478" w:type="dxa"/>
            <w:vMerge w:val="continue"/>
            <w:tcBorders>
              <w:tl2br w:val="nil"/>
              <w:tr2bl w:val="nil"/>
            </w:tcBorders>
            <w:vAlign w:val="center"/>
          </w:tcPr>
          <w:p>
            <w:pPr>
              <w:jc w:val="center"/>
              <w:rPr>
                <w:rFonts w:ascii="Times New Roman" w:hAnsi="Times New Roman"/>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2</w:t>
            </w:r>
          </w:p>
        </w:tc>
        <w:tc>
          <w:tcPr>
            <w:tcW w:w="519" w:type="dxa"/>
            <w:tcBorders>
              <w:tl2br w:val="nil"/>
              <w:tr2bl w:val="nil"/>
            </w:tcBorders>
            <w:vAlign w:val="center"/>
          </w:tcPr>
          <w:p>
            <w:pPr>
              <w:jc w:val="center"/>
              <w:rPr>
                <w:rFonts w:hint="default" w:ascii="Times New Roman" w:hAnsi="Times New Roman"/>
                <w:kern w:val="0"/>
                <w:sz w:val="18"/>
                <w:szCs w:val="18"/>
                <w:lang w:val="en-US" w:eastAsia="zh-CN"/>
              </w:rPr>
            </w:pPr>
            <w:r>
              <w:rPr>
                <w:rFonts w:hint="default" w:ascii="Times New Roman" w:hAnsi="Times New Roman"/>
                <w:kern w:val="0"/>
                <w:sz w:val="18"/>
                <w:szCs w:val="18"/>
                <w:lang w:val="en-US" w:eastAsia="zh-CN"/>
              </w:rPr>
              <w:t>0251805301</w:t>
            </w:r>
          </w:p>
        </w:tc>
        <w:tc>
          <w:tcPr>
            <w:tcW w:w="1660" w:type="dxa"/>
            <w:tcBorders>
              <w:tl2br w:val="nil"/>
              <w:tr2bl w:val="nil"/>
            </w:tcBorders>
            <w:vAlign w:val="center"/>
          </w:tcPr>
          <w:p>
            <w:pPr>
              <w:jc w:val="center"/>
              <w:rPr>
                <w:rFonts w:ascii="Times New Roman" w:hAnsi="Times New Roman"/>
                <w:sz w:val="18"/>
                <w:szCs w:val="18"/>
              </w:rPr>
            </w:pPr>
            <w:r>
              <w:rPr>
                <w:rFonts w:hint="eastAsia" w:ascii="Times New Roman" w:hAnsi="宋体"/>
                <w:sz w:val="18"/>
                <w:szCs w:val="18"/>
              </w:rPr>
              <w:t>毕业</w:t>
            </w:r>
            <w:r>
              <w:rPr>
                <w:rFonts w:ascii="Times New Roman" w:hAnsi="宋体"/>
                <w:sz w:val="18"/>
                <w:szCs w:val="18"/>
              </w:rPr>
              <w:t>教育</w:t>
            </w:r>
          </w:p>
        </w:tc>
        <w:tc>
          <w:tcPr>
            <w:tcW w:w="575"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16</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13</w:t>
            </w:r>
          </w:p>
        </w:tc>
        <w:tc>
          <w:tcPr>
            <w:tcW w:w="394" w:type="dxa"/>
            <w:tcBorders>
              <w:tl2br w:val="nil"/>
              <w:tr2bl w:val="nil"/>
            </w:tcBorders>
            <w:vAlign w:val="center"/>
          </w:tcPr>
          <w:p>
            <w:pPr>
              <w:jc w:val="center"/>
              <w:rPr>
                <w:rFonts w:hint="eastAsia"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3</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hint="eastAsia" w:ascii="Times New Roman" w:hAnsi="Times New Roman" w:eastAsia="宋体"/>
                <w:b/>
                <w:bCs/>
                <w:sz w:val="18"/>
                <w:szCs w:val="18"/>
                <w:lang w:val="en-US"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6</w:t>
            </w: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p>
        </w:tc>
        <w:tc>
          <w:tcPr>
            <w:tcW w:w="370"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84" w:hRule="exact"/>
        </w:trPr>
        <w:tc>
          <w:tcPr>
            <w:tcW w:w="478" w:type="dxa"/>
            <w:vMerge w:val="continue"/>
            <w:tcBorders>
              <w:tl2br w:val="nil"/>
              <w:tr2bl w:val="nil"/>
            </w:tcBorders>
            <w:vAlign w:val="center"/>
          </w:tcPr>
          <w:p>
            <w:pPr>
              <w:jc w:val="center"/>
              <w:rPr>
                <w:rFonts w:ascii="Times New Roman" w:hAnsi="Times New Roman"/>
                <w:sz w:val="18"/>
                <w:szCs w:val="18"/>
              </w:rPr>
            </w:pPr>
          </w:p>
        </w:tc>
        <w:tc>
          <w:tcPr>
            <w:tcW w:w="366"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3</w:t>
            </w:r>
          </w:p>
        </w:tc>
        <w:tc>
          <w:tcPr>
            <w:tcW w:w="519" w:type="dxa"/>
            <w:tcBorders>
              <w:tl2br w:val="nil"/>
              <w:tr2bl w:val="nil"/>
            </w:tcBorders>
            <w:vAlign w:val="center"/>
          </w:tcPr>
          <w:p>
            <w:pPr>
              <w:jc w:val="center"/>
              <w:rPr>
                <w:rFonts w:hint="default" w:ascii="Times New Roman" w:hAnsi="Times New Roman"/>
                <w:kern w:val="0"/>
                <w:sz w:val="18"/>
                <w:szCs w:val="18"/>
                <w:lang w:val="en-US" w:eastAsia="zh-CN"/>
              </w:rPr>
            </w:pPr>
            <w:r>
              <w:rPr>
                <w:rFonts w:hint="default" w:ascii="Times New Roman" w:hAnsi="Times New Roman"/>
                <w:kern w:val="0"/>
                <w:sz w:val="18"/>
                <w:szCs w:val="18"/>
                <w:lang w:val="en-US" w:eastAsia="zh-CN"/>
              </w:rPr>
              <w:t>0251805302</w:t>
            </w:r>
          </w:p>
        </w:tc>
        <w:tc>
          <w:tcPr>
            <w:tcW w:w="1660" w:type="dxa"/>
            <w:tcBorders>
              <w:tl2br w:val="nil"/>
              <w:tr2bl w:val="nil"/>
            </w:tcBorders>
            <w:vAlign w:val="center"/>
          </w:tcPr>
          <w:p>
            <w:pPr>
              <w:jc w:val="center"/>
              <w:rPr>
                <w:rFonts w:ascii="Times New Roman" w:hAnsi="宋体" w:eastAsia="宋体"/>
                <w:sz w:val="18"/>
                <w:szCs w:val="18"/>
              </w:rPr>
            </w:pPr>
            <w:r>
              <w:rPr>
                <w:rFonts w:hint="eastAsia" w:ascii="Times New Roman" w:hAnsi="宋体"/>
                <w:sz w:val="18"/>
                <w:szCs w:val="18"/>
              </w:rPr>
              <w:t>毕业论文（设计）</w:t>
            </w:r>
          </w:p>
        </w:tc>
        <w:tc>
          <w:tcPr>
            <w:tcW w:w="575"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4</w:t>
            </w:r>
          </w:p>
        </w:tc>
        <w:tc>
          <w:tcPr>
            <w:tcW w:w="543" w:type="dxa"/>
            <w:tcBorders>
              <w:tl2br w:val="nil"/>
              <w:tr2bl w:val="nil"/>
            </w:tcBorders>
            <w:vAlign w:val="center"/>
          </w:tcPr>
          <w:p>
            <w:pPr>
              <w:jc w:val="center"/>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4</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50</w:t>
            </w:r>
          </w:p>
        </w:tc>
        <w:tc>
          <w:tcPr>
            <w:tcW w:w="394" w:type="dxa"/>
            <w:tcBorders>
              <w:tl2br w:val="nil"/>
              <w:tr2bl w:val="nil"/>
            </w:tcBorders>
            <w:vAlign w:val="center"/>
          </w:tcPr>
          <w:p>
            <w:pPr>
              <w:jc w:val="center"/>
              <w:rPr>
                <w:rFonts w:hint="default" w:ascii="Times New Roman" w:hAnsi="Times New Roman" w:eastAsiaTheme="minorEastAsia"/>
                <w:b w:val="0"/>
                <w:bCs w:val="0"/>
                <w:sz w:val="18"/>
                <w:szCs w:val="18"/>
                <w:lang w:val="en-US" w:eastAsia="zh-CN"/>
              </w:rPr>
            </w:pPr>
            <w:r>
              <w:rPr>
                <w:rFonts w:hint="eastAsia" w:ascii="Times New Roman" w:hAnsi="Times New Roman"/>
                <w:b w:val="0"/>
                <w:bCs w:val="0"/>
                <w:sz w:val="18"/>
                <w:szCs w:val="18"/>
                <w:lang w:val="en-US" w:eastAsia="zh-CN"/>
              </w:rPr>
              <w:t>14</w:t>
            </w:r>
          </w:p>
        </w:tc>
        <w:tc>
          <w:tcPr>
            <w:tcW w:w="393" w:type="dxa"/>
            <w:tcBorders>
              <w:tl2br w:val="nil"/>
              <w:tr2bl w:val="nil"/>
            </w:tcBorders>
            <w:vAlign w:val="center"/>
          </w:tcPr>
          <w:p>
            <w:pPr>
              <w:jc w:val="center"/>
              <w:rPr>
                <w:rFonts w:ascii="Times New Roman" w:hAnsi="Times New Roman"/>
                <w:b/>
                <w:bCs/>
                <w:sz w:val="18"/>
                <w:szCs w:val="18"/>
              </w:rPr>
            </w:pPr>
          </w:p>
        </w:tc>
        <w:tc>
          <w:tcPr>
            <w:tcW w:w="393" w:type="dxa"/>
            <w:tcBorders>
              <w:tl2br w:val="nil"/>
              <w:tr2bl w:val="nil"/>
            </w:tcBorders>
            <w:shd w:val="clear" w:color="auto" w:fill="DBEEF3" w:themeFill="accent5"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D4B4" w:themeFill="accent6" w:themeFillTint="66"/>
            <w:vAlign w:val="center"/>
          </w:tcPr>
          <w:p>
            <w:pPr>
              <w:jc w:val="center"/>
              <w:rPr>
                <w:rFonts w:ascii="Times New Roman" w:hAnsi="Times New Roman"/>
                <w:b/>
                <w:bCs/>
                <w:sz w:val="18"/>
                <w:szCs w:val="18"/>
              </w:rPr>
            </w:pPr>
          </w:p>
        </w:tc>
        <w:tc>
          <w:tcPr>
            <w:tcW w:w="394" w:type="dxa"/>
            <w:tcBorders>
              <w:tl2br w:val="nil"/>
              <w:tr2bl w:val="nil"/>
            </w:tcBorders>
            <w:shd w:val="clear" w:color="auto" w:fill="F2DCDC" w:themeFill="accent2" w:themeFillTint="32"/>
            <w:vAlign w:val="center"/>
          </w:tcPr>
          <w:p>
            <w:pPr>
              <w:jc w:val="center"/>
              <w:rPr>
                <w:rFonts w:ascii="Times New Roman" w:hAnsi="Times New Roman"/>
                <w:b/>
                <w:bCs/>
                <w:sz w:val="18"/>
                <w:szCs w:val="18"/>
              </w:rPr>
            </w:pPr>
          </w:p>
        </w:tc>
        <w:tc>
          <w:tcPr>
            <w:tcW w:w="393" w:type="dxa"/>
            <w:tcBorders>
              <w:tl2br w:val="nil"/>
              <w:tr2bl w:val="nil"/>
            </w:tcBorders>
            <w:shd w:val="clear" w:color="auto" w:fill="FB9E13"/>
            <w:vAlign w:val="center"/>
          </w:tcPr>
          <w:p>
            <w:pPr>
              <w:jc w:val="center"/>
              <w:rPr>
                <w:rFonts w:ascii="Times New Roman" w:hAnsi="Times New Roman"/>
                <w:b/>
                <w:bCs/>
                <w:sz w:val="18"/>
                <w:szCs w:val="18"/>
              </w:rPr>
            </w:pPr>
          </w:p>
        </w:tc>
        <w:tc>
          <w:tcPr>
            <w:tcW w:w="393" w:type="dxa"/>
            <w:gridSpan w:val="2"/>
            <w:tcBorders>
              <w:tl2br w:val="nil"/>
              <w:tr2bl w:val="nil"/>
            </w:tcBorders>
            <w:shd w:val="clear" w:color="auto" w:fill="CCC0D9" w:themeFill="accent4" w:themeFillTint="66"/>
            <w:vAlign w:val="center"/>
          </w:tcPr>
          <w:p>
            <w:pPr>
              <w:jc w:val="center"/>
              <w:rPr>
                <w:rFonts w:ascii="Times New Roman" w:hAnsi="Times New Roman"/>
                <w:b/>
                <w:bCs/>
                <w:sz w:val="18"/>
                <w:szCs w:val="18"/>
              </w:rPr>
            </w:pPr>
            <w:r>
              <w:rPr>
                <w:rFonts w:hint="eastAsia" w:ascii="Times New Roman" w:hAnsi="Times New Roman"/>
                <w:b/>
                <w:bCs/>
                <w:sz w:val="18"/>
                <w:szCs w:val="18"/>
                <w:lang w:val="en-US" w:eastAsia="zh-CN"/>
              </w:rPr>
              <w:t>6</w:t>
            </w:r>
            <w:r>
              <w:rPr>
                <w:rFonts w:hint="eastAsia" w:ascii="Times New Roman" w:hAnsi="Times New Roman"/>
                <w:b/>
                <w:bCs/>
                <w:sz w:val="18"/>
                <w:szCs w:val="18"/>
              </w:rPr>
              <w:t>4</w:t>
            </w:r>
          </w:p>
        </w:tc>
        <w:tc>
          <w:tcPr>
            <w:tcW w:w="556"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c>
          <w:tcPr>
            <w:tcW w:w="368" w:type="dxa"/>
            <w:tcBorders>
              <w:tl2br w:val="nil"/>
              <w:tr2bl w:val="nil"/>
            </w:tcBorders>
            <w:vAlign w:val="center"/>
          </w:tcPr>
          <w:p>
            <w:pPr>
              <w:jc w:val="center"/>
              <w:rPr>
                <w:rFonts w:ascii="Times New Roman" w:hAnsi="Times New Roman"/>
                <w:b/>
                <w:bCs/>
                <w:sz w:val="18"/>
                <w:szCs w:val="18"/>
              </w:rPr>
            </w:pPr>
          </w:p>
        </w:tc>
        <w:tc>
          <w:tcPr>
            <w:tcW w:w="370" w:type="dxa"/>
            <w:tcBorders>
              <w:tl2br w:val="nil"/>
              <w:tr2bl w:val="nil"/>
            </w:tcBorders>
            <w:vAlign w:val="center"/>
          </w:tcPr>
          <w:p>
            <w:pPr>
              <w:jc w:val="center"/>
              <w:rPr>
                <w:rFonts w:ascii="Times New Roman" w:hAnsi="Times New Roman"/>
                <w:b/>
                <w:bCs/>
                <w:sz w:val="18"/>
                <w:szCs w:val="18"/>
              </w:rPr>
            </w:pPr>
            <w:r>
              <w:rPr>
                <w:rFonts w:hint="eastAsia" w:ascii="黑体" w:hAnsi="黑体" w:eastAsia="黑体"/>
                <w:b/>
                <w:bCs/>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3023" w:type="dxa"/>
            <w:gridSpan w:val="4"/>
            <w:tcBorders>
              <w:tl2br w:val="nil"/>
              <w:tr2bl w:val="nil"/>
            </w:tcBorders>
            <w:vAlign w:val="center"/>
          </w:tcPr>
          <w:p>
            <w:pPr>
              <w:jc w:val="center"/>
              <w:rPr>
                <w:rFonts w:ascii="Times New Roman" w:hAnsi="Times New Roman"/>
                <w:sz w:val="18"/>
                <w:szCs w:val="18"/>
              </w:rPr>
            </w:pPr>
            <w:r>
              <w:rPr>
                <w:rFonts w:hint="eastAsia" w:ascii="Times New Roman" w:hAnsi="宋体"/>
                <w:sz w:val="18"/>
                <w:szCs w:val="18"/>
              </w:rPr>
              <w:t xml:space="preserve"> </w:t>
            </w:r>
            <w:r>
              <w:rPr>
                <w:rFonts w:ascii="Times New Roman" w:hAnsi="宋体"/>
                <w:sz w:val="18"/>
                <w:szCs w:val="18"/>
              </w:rPr>
              <w:t>合</w:t>
            </w:r>
            <w:r>
              <w:rPr>
                <w:rFonts w:ascii="Times New Roman" w:hAnsi="Times New Roman"/>
                <w:sz w:val="18"/>
                <w:szCs w:val="18"/>
              </w:rPr>
              <w:t xml:space="preserve">      </w:t>
            </w:r>
            <w:r>
              <w:rPr>
                <w:rFonts w:ascii="Times New Roman" w:hAnsi="宋体"/>
                <w:sz w:val="18"/>
                <w:szCs w:val="18"/>
              </w:rPr>
              <w:t>计</w:t>
            </w:r>
          </w:p>
        </w:tc>
        <w:tc>
          <w:tcPr>
            <w:tcW w:w="575"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98</w:t>
            </w:r>
          </w:p>
        </w:tc>
        <w:tc>
          <w:tcPr>
            <w:tcW w:w="543" w:type="dxa"/>
            <w:tcBorders>
              <w:tl2br w:val="nil"/>
              <w:tr2bl w:val="nil"/>
            </w:tcBorders>
            <w:vAlign w:val="center"/>
          </w:tcPr>
          <w:p>
            <w:pPr>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1600</w:t>
            </w:r>
          </w:p>
        </w:tc>
        <w:tc>
          <w:tcPr>
            <w:tcW w:w="394"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1276</w:t>
            </w:r>
          </w:p>
        </w:tc>
        <w:tc>
          <w:tcPr>
            <w:tcW w:w="394"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664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eastAsiaTheme="minorEastAsia"/>
                <w:b/>
                <w:bCs/>
                <w:sz w:val="18"/>
                <w:szCs w:val="18"/>
                <w:lang w:val="en-US" w:eastAsia="zh-CN"/>
              </w:rPr>
              <w:t>304</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eastAsiaTheme="minorEastAsia"/>
                <w:b/>
                <w:bCs/>
                <w:sz w:val="18"/>
                <w:szCs w:val="18"/>
                <w:lang w:val="en-US" w:eastAsia="zh-CN"/>
              </w:rPr>
              <w:t>352</w:t>
            </w:r>
          </w:p>
        </w:tc>
        <w:tc>
          <w:tcPr>
            <w:tcW w:w="394"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320</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320</w:t>
            </w:r>
          </w:p>
        </w:tc>
        <w:tc>
          <w:tcPr>
            <w:tcW w:w="393" w:type="dxa"/>
            <w:gridSpan w:val="2"/>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eastAsiaTheme="minorEastAsia"/>
                <w:b/>
                <w:bCs/>
                <w:sz w:val="18"/>
                <w:szCs w:val="18"/>
                <w:lang w:val="en-US" w:eastAsia="zh-CN"/>
              </w:rPr>
              <w:t>304</w:t>
            </w:r>
          </w:p>
        </w:tc>
        <w:tc>
          <w:tcPr>
            <w:tcW w:w="1294" w:type="dxa"/>
            <w:gridSpan w:val="3"/>
            <w:vMerge w:val="restart"/>
            <w:tcBorders>
              <w:tl2br w:val="nil"/>
              <w:tr2bl w:val="nil"/>
            </w:tcBorders>
            <w:vAlign w:val="center"/>
          </w:tcPr>
          <w:p>
            <w:pPr>
              <w:snapToGrid w:val="0"/>
              <w:jc w:val="center"/>
              <w:rPr>
                <w:rFonts w:ascii="Times New Roman" w:hAnsi="Times New Roman"/>
                <w:sz w:val="18"/>
                <w:szCs w:val="18"/>
              </w:rPr>
            </w:pPr>
          </w:p>
          <w:p>
            <w:pPr>
              <w:jc w:val="center"/>
              <w:rPr>
                <w:rFonts w:ascii="Times New Roman" w:hAnsi="Times New Roman"/>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71" w:hRule="atLeast"/>
        </w:trPr>
        <w:tc>
          <w:tcPr>
            <w:tcW w:w="4141" w:type="dxa"/>
            <w:gridSpan w:val="6"/>
            <w:tcBorders>
              <w:tl2br w:val="nil"/>
              <w:tr2bl w:val="nil"/>
            </w:tcBorders>
            <w:vAlign w:val="center"/>
          </w:tcPr>
          <w:p>
            <w:pPr>
              <w:ind w:firstLine="1080" w:firstLineChars="600"/>
              <w:rPr>
                <w:rFonts w:ascii="Times New Roman" w:hAnsi="Times New Roman"/>
                <w:sz w:val="18"/>
                <w:szCs w:val="18"/>
              </w:rPr>
            </w:pPr>
            <w:r>
              <w:rPr>
                <w:rFonts w:ascii="Times New Roman" w:hAnsi="宋体"/>
                <w:sz w:val="18"/>
                <w:szCs w:val="18"/>
              </w:rPr>
              <w:t>百分比（</w:t>
            </w:r>
            <w:r>
              <w:rPr>
                <w:rFonts w:ascii="Times New Roman" w:hAnsi="Times New Roman"/>
                <w:sz w:val="18"/>
                <w:szCs w:val="18"/>
              </w:rPr>
              <w:t>%</w:t>
            </w:r>
            <w:r>
              <w:rPr>
                <w:rFonts w:ascii="Times New Roman" w:hAnsi="宋体"/>
                <w:sz w:val="18"/>
                <w:szCs w:val="18"/>
              </w:rPr>
              <w:t>）</w:t>
            </w:r>
          </w:p>
        </w:tc>
        <w:tc>
          <w:tcPr>
            <w:tcW w:w="394"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79.8</w:t>
            </w:r>
          </w:p>
        </w:tc>
        <w:tc>
          <w:tcPr>
            <w:tcW w:w="394"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20.2</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41.5</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19</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22</w:t>
            </w:r>
          </w:p>
        </w:tc>
        <w:tc>
          <w:tcPr>
            <w:tcW w:w="394"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20</w:t>
            </w:r>
          </w:p>
        </w:tc>
        <w:tc>
          <w:tcPr>
            <w:tcW w:w="393" w:type="dxa"/>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20</w:t>
            </w:r>
          </w:p>
        </w:tc>
        <w:tc>
          <w:tcPr>
            <w:tcW w:w="393" w:type="dxa"/>
            <w:gridSpan w:val="2"/>
            <w:tcBorders>
              <w:tl2br w:val="nil"/>
              <w:tr2bl w:val="nil"/>
            </w:tcBorders>
            <w:vAlign w:val="center"/>
          </w:tcPr>
          <w:p>
            <w:pPr>
              <w:jc w:val="center"/>
              <w:rPr>
                <w:rFonts w:hint="default" w:ascii="Times New Roman" w:hAnsi="Times New Roman" w:eastAsiaTheme="minorEastAsia"/>
                <w:b/>
                <w:bCs/>
                <w:sz w:val="18"/>
                <w:szCs w:val="18"/>
                <w:lang w:val="en-US" w:eastAsia="zh-CN"/>
              </w:rPr>
            </w:pPr>
            <w:r>
              <w:rPr>
                <w:rFonts w:hint="eastAsia" w:ascii="Times New Roman" w:hAnsi="Times New Roman"/>
                <w:b/>
                <w:bCs/>
                <w:sz w:val="18"/>
                <w:szCs w:val="18"/>
                <w:lang w:val="en-US" w:eastAsia="zh-CN"/>
              </w:rPr>
              <w:t>19</w:t>
            </w:r>
          </w:p>
        </w:tc>
        <w:tc>
          <w:tcPr>
            <w:tcW w:w="1294" w:type="dxa"/>
            <w:gridSpan w:val="3"/>
            <w:vMerge w:val="continue"/>
            <w:tcBorders>
              <w:tl2br w:val="nil"/>
              <w:tr2bl w:val="nil"/>
            </w:tcBorders>
            <w:vAlign w:val="center"/>
          </w:tcPr>
          <w:p>
            <w:pPr>
              <w:jc w:val="center"/>
              <w:rPr>
                <w:rFonts w:ascii="Times New Roman" w:hAnsi="Times New Roman"/>
                <w:b/>
                <w:bCs/>
                <w:sz w:val="18"/>
                <w:szCs w:val="18"/>
              </w:rPr>
            </w:pPr>
          </w:p>
        </w:tc>
      </w:tr>
    </w:tbl>
    <w:p>
      <w:pPr>
        <w:spacing w:before="312" w:beforeLines="100" w:line="580" w:lineRule="exact"/>
        <w:ind w:firstLine="643" w:firstLineChars="200"/>
        <w:outlineLvl w:val="0"/>
        <w:rPr>
          <w:rFonts w:ascii="黑体" w:hAnsi="黑体" w:eastAsia="黑体" w:cs="黑体"/>
          <w:b/>
          <w:bCs/>
          <w:kern w:val="44"/>
          <w:sz w:val="32"/>
          <w:szCs w:val="32"/>
        </w:rPr>
      </w:pPr>
      <w:bookmarkStart w:id="0" w:name="_Toc14885095"/>
      <w:bookmarkStart w:id="1" w:name="_Toc405393395"/>
      <w:bookmarkStart w:id="2" w:name="_Toc407696152"/>
      <w:bookmarkStart w:id="3" w:name="_Toc407697910"/>
      <w:r>
        <w:rPr>
          <w:rFonts w:hint="eastAsia" w:ascii="黑体" w:hAnsi="黑体" w:eastAsia="黑体" w:cs="黑体"/>
          <w:b/>
          <w:bCs/>
          <w:kern w:val="44"/>
          <w:sz w:val="32"/>
          <w:szCs w:val="32"/>
        </w:rPr>
        <w:t>八、毕业学分要求</w:t>
      </w:r>
      <w:bookmarkEnd w:id="0"/>
      <w:bookmarkEnd w:id="1"/>
      <w:bookmarkEnd w:id="2"/>
      <w:bookmarkEnd w:id="3"/>
    </w:p>
    <w:p>
      <w:pPr>
        <w:spacing w:line="360" w:lineRule="auto"/>
        <w:ind w:firstLine="480" w:firstLineChars="200"/>
        <w:rPr>
          <w:rFonts w:ascii="仿宋_GB2312" w:hAnsi="仿宋_GB2312" w:eastAsia="仿宋_GB2312" w:cs="仿宋_GB2312"/>
          <w:sz w:val="32"/>
          <w:szCs w:val="32"/>
        </w:rPr>
      </w:pPr>
      <w:bookmarkStart w:id="4" w:name="_Hlk11874548"/>
      <w:r>
        <w:rPr>
          <w:rFonts w:hint="eastAsia" w:ascii="Times New Roman" w:hAnsi="Times New Roman"/>
          <w:sz w:val="24"/>
          <w:szCs w:val="24"/>
        </w:rPr>
        <w:t>毕业最低分为</w:t>
      </w:r>
      <w:r>
        <w:rPr>
          <w:rFonts w:hint="eastAsia" w:ascii="Times New Roman" w:hAnsi="Times New Roman"/>
          <w:sz w:val="24"/>
          <w:szCs w:val="24"/>
          <w:lang w:val="en-US" w:eastAsia="zh-CN"/>
        </w:rPr>
        <w:t>98</w:t>
      </w:r>
      <w:r>
        <w:rPr>
          <w:rFonts w:hint="eastAsia" w:ascii="Times New Roman" w:hAnsi="Times New Roman"/>
          <w:sz w:val="24"/>
          <w:szCs w:val="24"/>
        </w:rPr>
        <w:t>学分，</w:t>
      </w:r>
      <w:bookmarkEnd w:id="4"/>
      <w:r>
        <w:rPr>
          <w:rFonts w:hint="eastAsia" w:ascii="Times New Roman" w:hAnsi="Times New Roman"/>
          <w:sz w:val="24"/>
          <w:szCs w:val="24"/>
        </w:rPr>
        <w:t>公共基础课程1</w:t>
      </w:r>
      <w:r>
        <w:rPr>
          <w:rFonts w:hint="eastAsia" w:ascii="Times New Roman" w:hAnsi="Times New Roman"/>
          <w:sz w:val="24"/>
          <w:szCs w:val="24"/>
          <w:lang w:val="en-US" w:eastAsia="zh-CN"/>
        </w:rPr>
        <w:t>8</w:t>
      </w:r>
      <w:r>
        <w:rPr>
          <w:rFonts w:hint="eastAsia" w:ascii="Times New Roman" w:hAnsi="Times New Roman"/>
          <w:sz w:val="24"/>
          <w:szCs w:val="24"/>
        </w:rPr>
        <w:t>学分，专业课程</w:t>
      </w:r>
      <w:r>
        <w:rPr>
          <w:rFonts w:hint="eastAsia" w:ascii="Times New Roman" w:hAnsi="Times New Roman"/>
          <w:sz w:val="24"/>
          <w:szCs w:val="24"/>
          <w:lang w:val="en-US" w:eastAsia="zh-CN"/>
        </w:rPr>
        <w:t>36</w:t>
      </w:r>
      <w:r>
        <w:rPr>
          <w:rFonts w:hint="eastAsia" w:ascii="Times New Roman" w:hAnsi="Times New Roman"/>
          <w:sz w:val="24"/>
          <w:szCs w:val="24"/>
        </w:rPr>
        <w:t>学分，职业能力拓展课程</w:t>
      </w:r>
      <w:r>
        <w:rPr>
          <w:rFonts w:hint="eastAsia" w:ascii="Times New Roman" w:hAnsi="Times New Roman"/>
          <w:sz w:val="24"/>
          <w:szCs w:val="24"/>
          <w:lang w:val="en-US" w:eastAsia="zh-CN"/>
        </w:rPr>
        <w:t>38</w:t>
      </w:r>
      <w:r>
        <w:rPr>
          <w:rFonts w:hint="eastAsia" w:ascii="Times New Roman" w:hAnsi="Times New Roman"/>
          <w:sz w:val="24"/>
          <w:szCs w:val="24"/>
        </w:rPr>
        <w:t>学分，实践教学环节</w:t>
      </w:r>
      <w:r>
        <w:rPr>
          <w:rFonts w:hint="eastAsia" w:ascii="Times New Roman" w:hAnsi="Times New Roman"/>
          <w:sz w:val="24"/>
          <w:szCs w:val="24"/>
          <w:lang w:val="en-US" w:eastAsia="zh-CN"/>
        </w:rPr>
        <w:t>6</w:t>
      </w:r>
      <w:r>
        <w:rPr>
          <w:rFonts w:hint="eastAsia" w:ascii="Times New Roman" w:hAnsi="Times New Roman"/>
          <w:sz w:val="24"/>
          <w:szCs w:val="24"/>
        </w:rPr>
        <w:t>学分。</w:t>
      </w:r>
      <w:bookmarkStart w:id="5" w:name="_GoBack"/>
      <w:bookmarkEnd w:id="5"/>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jc w:val="center"/>
                            <w:rPr>
                              <w:rFonts w:ascii="Arial" w:hAnsi="Arial" w:cs="Arial"/>
                              <w:b/>
                              <w:bCs/>
                              <w:sz w:val="28"/>
                              <w:szCs w:val="28"/>
                            </w:rPr>
                          </w:pPr>
                          <w:r>
                            <w:rPr>
                              <w:rFonts w:hint="eastAsia" w:ascii="Arial" w:hAnsi="Arial" w:cs="Arial"/>
                              <w:b/>
                              <w:bCs/>
                              <w:sz w:val="28"/>
                              <w:szCs w:val="28"/>
                            </w:rPr>
                            <w:t>－</w:t>
                          </w:r>
                          <w:r>
                            <w:rPr>
                              <w:rFonts w:ascii="Arial" w:hAnsi="Arial" w:cs="Arial"/>
                              <w:b/>
                              <w:bCs/>
                              <w:sz w:val="28"/>
                              <w:szCs w:val="28"/>
                            </w:rPr>
                            <w:fldChar w:fldCharType="begin"/>
                          </w:r>
                          <w:r>
                            <w:rPr>
                              <w:rFonts w:ascii="Arial" w:hAnsi="Arial" w:cs="Arial"/>
                              <w:b/>
                              <w:bCs/>
                              <w:sz w:val="28"/>
                              <w:szCs w:val="28"/>
                            </w:rPr>
                            <w:instrText xml:space="preserve">PAGE   \* MERGEFORMAT</w:instrText>
                          </w:r>
                          <w:r>
                            <w:rPr>
                              <w:rFonts w:ascii="Arial" w:hAnsi="Arial" w:cs="Arial"/>
                              <w:b/>
                              <w:bCs/>
                              <w:sz w:val="28"/>
                              <w:szCs w:val="28"/>
                            </w:rPr>
                            <w:fldChar w:fldCharType="separate"/>
                          </w:r>
                          <w:r>
                            <w:rPr>
                              <w:rFonts w:ascii="Arial" w:hAnsi="Arial" w:cs="Arial"/>
                              <w:b/>
                              <w:bCs/>
                              <w:sz w:val="28"/>
                              <w:szCs w:val="28"/>
                              <w:lang w:val="zh-CN"/>
                            </w:rPr>
                            <w:t>1</w:t>
                          </w:r>
                          <w:r>
                            <w:rPr>
                              <w:rFonts w:ascii="Arial" w:hAnsi="Arial" w:cs="Arial"/>
                              <w:b/>
                              <w:bCs/>
                              <w:sz w:val="28"/>
                              <w:szCs w:val="28"/>
                              <w:lang w:val="zh-CN"/>
                            </w:rPr>
                            <w:fldChar w:fldCharType="end"/>
                          </w:r>
                          <w:r>
                            <w:rPr>
                              <w:rFonts w:hint="eastAsia" w:ascii="Arial" w:hAnsi="Arial" w:cs="Arial"/>
                              <w:b/>
                              <w:bCs/>
                              <w:sz w:val="28"/>
                              <w:szCs w:val="28"/>
                              <w:lang w:val="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13"/>
                      <w:jc w:val="center"/>
                      <w:rPr>
                        <w:rFonts w:ascii="Arial" w:hAnsi="Arial" w:cs="Arial"/>
                        <w:b/>
                        <w:bCs/>
                        <w:sz w:val="28"/>
                        <w:szCs w:val="28"/>
                      </w:rPr>
                    </w:pPr>
                    <w:r>
                      <w:rPr>
                        <w:rFonts w:hint="eastAsia" w:ascii="Arial" w:hAnsi="Arial" w:cs="Arial"/>
                        <w:b/>
                        <w:bCs/>
                        <w:sz w:val="28"/>
                        <w:szCs w:val="28"/>
                      </w:rPr>
                      <w:t>－</w:t>
                    </w:r>
                    <w:r>
                      <w:rPr>
                        <w:rFonts w:ascii="Arial" w:hAnsi="Arial" w:cs="Arial"/>
                        <w:b/>
                        <w:bCs/>
                        <w:sz w:val="28"/>
                        <w:szCs w:val="28"/>
                      </w:rPr>
                      <w:fldChar w:fldCharType="begin"/>
                    </w:r>
                    <w:r>
                      <w:rPr>
                        <w:rFonts w:ascii="Arial" w:hAnsi="Arial" w:cs="Arial"/>
                        <w:b/>
                        <w:bCs/>
                        <w:sz w:val="28"/>
                        <w:szCs w:val="28"/>
                      </w:rPr>
                      <w:instrText xml:space="preserve">PAGE   \* MERGEFORMAT</w:instrText>
                    </w:r>
                    <w:r>
                      <w:rPr>
                        <w:rFonts w:ascii="Arial" w:hAnsi="Arial" w:cs="Arial"/>
                        <w:b/>
                        <w:bCs/>
                        <w:sz w:val="28"/>
                        <w:szCs w:val="28"/>
                      </w:rPr>
                      <w:fldChar w:fldCharType="separate"/>
                    </w:r>
                    <w:r>
                      <w:rPr>
                        <w:rFonts w:ascii="Arial" w:hAnsi="Arial" w:cs="Arial"/>
                        <w:b/>
                        <w:bCs/>
                        <w:sz w:val="28"/>
                        <w:szCs w:val="28"/>
                        <w:lang w:val="zh-CN"/>
                      </w:rPr>
                      <w:t>1</w:t>
                    </w:r>
                    <w:r>
                      <w:rPr>
                        <w:rFonts w:ascii="Arial" w:hAnsi="Arial" w:cs="Arial"/>
                        <w:b/>
                        <w:bCs/>
                        <w:sz w:val="28"/>
                        <w:szCs w:val="28"/>
                        <w:lang w:val="zh-CN"/>
                      </w:rPr>
                      <w:fldChar w:fldCharType="end"/>
                    </w:r>
                    <w:r>
                      <w:rPr>
                        <w:rFonts w:hint="eastAsia" w:ascii="Arial" w:hAnsi="Arial" w:cs="Arial"/>
                        <w:b/>
                        <w:bCs/>
                        <w:sz w:val="28"/>
                        <w:szCs w:val="28"/>
                        <w:lang w:val="zh-CN"/>
                      </w:rPr>
                      <w:t>－</w:t>
                    </w:r>
                  </w:p>
                </w:txbxContent>
              </v:textbox>
            </v:shape>
          </w:pict>
        </mc:Fallback>
      </mc:AlternateContent>
    </w:r>
  </w:p>
  <w:p>
    <w:pPr>
      <w:pStyle w:val="13"/>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wOWVkZjk5MjQzMGRhN2QwZDJlNWU0NmRkMDgzMWYifQ=="/>
  </w:docVars>
  <w:rsids>
    <w:rsidRoot w:val="00CF6CDA"/>
    <w:rsid w:val="000003C6"/>
    <w:rsid w:val="00001314"/>
    <w:rsid w:val="00006810"/>
    <w:rsid w:val="00010678"/>
    <w:rsid w:val="00020542"/>
    <w:rsid w:val="000219EA"/>
    <w:rsid w:val="000220D7"/>
    <w:rsid w:val="000233AC"/>
    <w:rsid w:val="0002730E"/>
    <w:rsid w:val="000311B6"/>
    <w:rsid w:val="00031545"/>
    <w:rsid w:val="00031780"/>
    <w:rsid w:val="000346E7"/>
    <w:rsid w:val="00037BFF"/>
    <w:rsid w:val="000453C2"/>
    <w:rsid w:val="00045815"/>
    <w:rsid w:val="000503AB"/>
    <w:rsid w:val="00051D89"/>
    <w:rsid w:val="00056C4A"/>
    <w:rsid w:val="00056FA4"/>
    <w:rsid w:val="000573E0"/>
    <w:rsid w:val="0005763F"/>
    <w:rsid w:val="000623D1"/>
    <w:rsid w:val="00063392"/>
    <w:rsid w:val="00064C3F"/>
    <w:rsid w:val="00070345"/>
    <w:rsid w:val="00075C54"/>
    <w:rsid w:val="00080AE6"/>
    <w:rsid w:val="00080C4B"/>
    <w:rsid w:val="0008632A"/>
    <w:rsid w:val="0009008C"/>
    <w:rsid w:val="000945C2"/>
    <w:rsid w:val="000976FC"/>
    <w:rsid w:val="000A074E"/>
    <w:rsid w:val="000A23AB"/>
    <w:rsid w:val="000A4396"/>
    <w:rsid w:val="000A4DF3"/>
    <w:rsid w:val="000B6DDB"/>
    <w:rsid w:val="000B7F9C"/>
    <w:rsid w:val="000C6582"/>
    <w:rsid w:val="000D4C22"/>
    <w:rsid w:val="000D7902"/>
    <w:rsid w:val="000E2B1F"/>
    <w:rsid w:val="000E3E11"/>
    <w:rsid w:val="000F11F1"/>
    <w:rsid w:val="000F3D7F"/>
    <w:rsid w:val="000F40CB"/>
    <w:rsid w:val="00103363"/>
    <w:rsid w:val="00104A9B"/>
    <w:rsid w:val="0011243F"/>
    <w:rsid w:val="00113660"/>
    <w:rsid w:val="00114E4E"/>
    <w:rsid w:val="00117A83"/>
    <w:rsid w:val="001210A3"/>
    <w:rsid w:val="001220B7"/>
    <w:rsid w:val="001220BF"/>
    <w:rsid w:val="00122899"/>
    <w:rsid w:val="001233DE"/>
    <w:rsid w:val="0013021A"/>
    <w:rsid w:val="0013358C"/>
    <w:rsid w:val="00135EC0"/>
    <w:rsid w:val="00137A68"/>
    <w:rsid w:val="00141B3D"/>
    <w:rsid w:val="00145242"/>
    <w:rsid w:val="0014701B"/>
    <w:rsid w:val="00153D47"/>
    <w:rsid w:val="00153E22"/>
    <w:rsid w:val="00154938"/>
    <w:rsid w:val="00157BC0"/>
    <w:rsid w:val="00165974"/>
    <w:rsid w:val="0016794B"/>
    <w:rsid w:val="001741BD"/>
    <w:rsid w:val="001750AB"/>
    <w:rsid w:val="00177A5C"/>
    <w:rsid w:val="0018237F"/>
    <w:rsid w:val="00183DC1"/>
    <w:rsid w:val="00184766"/>
    <w:rsid w:val="00184C38"/>
    <w:rsid w:val="00185018"/>
    <w:rsid w:val="00186BB1"/>
    <w:rsid w:val="001937FB"/>
    <w:rsid w:val="001965D0"/>
    <w:rsid w:val="00196646"/>
    <w:rsid w:val="001973DF"/>
    <w:rsid w:val="001A0E51"/>
    <w:rsid w:val="001A508F"/>
    <w:rsid w:val="001C0192"/>
    <w:rsid w:val="001C1079"/>
    <w:rsid w:val="001C568C"/>
    <w:rsid w:val="001C7EAF"/>
    <w:rsid w:val="001C7FC6"/>
    <w:rsid w:val="001D0CF4"/>
    <w:rsid w:val="001D3E54"/>
    <w:rsid w:val="001F2421"/>
    <w:rsid w:val="00200961"/>
    <w:rsid w:val="00206D79"/>
    <w:rsid w:val="00213A80"/>
    <w:rsid w:val="00224655"/>
    <w:rsid w:val="002271C5"/>
    <w:rsid w:val="00230B78"/>
    <w:rsid w:val="00243D68"/>
    <w:rsid w:val="00244FF4"/>
    <w:rsid w:val="0024785F"/>
    <w:rsid w:val="00250947"/>
    <w:rsid w:val="00250C1C"/>
    <w:rsid w:val="00251467"/>
    <w:rsid w:val="00255726"/>
    <w:rsid w:val="00256672"/>
    <w:rsid w:val="002567AE"/>
    <w:rsid w:val="00257A74"/>
    <w:rsid w:val="00257CAC"/>
    <w:rsid w:val="00262046"/>
    <w:rsid w:val="00264F43"/>
    <w:rsid w:val="00266462"/>
    <w:rsid w:val="00270EF3"/>
    <w:rsid w:val="002734AF"/>
    <w:rsid w:val="002748B1"/>
    <w:rsid w:val="00284540"/>
    <w:rsid w:val="002901A7"/>
    <w:rsid w:val="0029054C"/>
    <w:rsid w:val="00293065"/>
    <w:rsid w:val="00293806"/>
    <w:rsid w:val="00297A3B"/>
    <w:rsid w:val="00297F20"/>
    <w:rsid w:val="002A182D"/>
    <w:rsid w:val="002A4EAA"/>
    <w:rsid w:val="002B07BB"/>
    <w:rsid w:val="002B09D7"/>
    <w:rsid w:val="002B5D1C"/>
    <w:rsid w:val="002B7A86"/>
    <w:rsid w:val="002C2759"/>
    <w:rsid w:val="002D1840"/>
    <w:rsid w:val="002D392C"/>
    <w:rsid w:val="002D40DE"/>
    <w:rsid w:val="002D4FBE"/>
    <w:rsid w:val="002D635D"/>
    <w:rsid w:val="002E05D9"/>
    <w:rsid w:val="002E126E"/>
    <w:rsid w:val="002E4DA3"/>
    <w:rsid w:val="002E6BB6"/>
    <w:rsid w:val="002F2C84"/>
    <w:rsid w:val="002F44AD"/>
    <w:rsid w:val="00303879"/>
    <w:rsid w:val="003052ED"/>
    <w:rsid w:val="0031008F"/>
    <w:rsid w:val="003106A6"/>
    <w:rsid w:val="00320978"/>
    <w:rsid w:val="00322C6C"/>
    <w:rsid w:val="003277B1"/>
    <w:rsid w:val="00330D78"/>
    <w:rsid w:val="00331610"/>
    <w:rsid w:val="00334BF6"/>
    <w:rsid w:val="003445FD"/>
    <w:rsid w:val="00345DC1"/>
    <w:rsid w:val="00346E99"/>
    <w:rsid w:val="00356C10"/>
    <w:rsid w:val="003619AF"/>
    <w:rsid w:val="00361F7B"/>
    <w:rsid w:val="00363704"/>
    <w:rsid w:val="003645B6"/>
    <w:rsid w:val="00367367"/>
    <w:rsid w:val="00373D60"/>
    <w:rsid w:val="0037436A"/>
    <w:rsid w:val="003816AD"/>
    <w:rsid w:val="003846FE"/>
    <w:rsid w:val="00385DF3"/>
    <w:rsid w:val="00392851"/>
    <w:rsid w:val="003972C5"/>
    <w:rsid w:val="003974E7"/>
    <w:rsid w:val="003A03C5"/>
    <w:rsid w:val="003B120F"/>
    <w:rsid w:val="003B21A9"/>
    <w:rsid w:val="003C10EC"/>
    <w:rsid w:val="003C76D3"/>
    <w:rsid w:val="003E0027"/>
    <w:rsid w:val="003E0B38"/>
    <w:rsid w:val="003E15C8"/>
    <w:rsid w:val="003E4949"/>
    <w:rsid w:val="003E657C"/>
    <w:rsid w:val="003F0ABC"/>
    <w:rsid w:val="003F0EF9"/>
    <w:rsid w:val="003F3A41"/>
    <w:rsid w:val="003F5CF0"/>
    <w:rsid w:val="003F6AAE"/>
    <w:rsid w:val="003F7E3C"/>
    <w:rsid w:val="00410A4D"/>
    <w:rsid w:val="004112B0"/>
    <w:rsid w:val="00414F07"/>
    <w:rsid w:val="0041573A"/>
    <w:rsid w:val="004207BD"/>
    <w:rsid w:val="004216FB"/>
    <w:rsid w:val="00424E31"/>
    <w:rsid w:val="00426BE3"/>
    <w:rsid w:val="00430E7A"/>
    <w:rsid w:val="00434F90"/>
    <w:rsid w:val="00436BDF"/>
    <w:rsid w:val="00441459"/>
    <w:rsid w:val="0044201C"/>
    <w:rsid w:val="00442A0C"/>
    <w:rsid w:val="00445814"/>
    <w:rsid w:val="00445BDA"/>
    <w:rsid w:val="00447860"/>
    <w:rsid w:val="0045467B"/>
    <w:rsid w:val="00454928"/>
    <w:rsid w:val="00454DBC"/>
    <w:rsid w:val="00457814"/>
    <w:rsid w:val="004640EB"/>
    <w:rsid w:val="004660D9"/>
    <w:rsid w:val="0046691D"/>
    <w:rsid w:val="00466D24"/>
    <w:rsid w:val="00466E35"/>
    <w:rsid w:val="0047249F"/>
    <w:rsid w:val="00474D11"/>
    <w:rsid w:val="00476BC1"/>
    <w:rsid w:val="0048198D"/>
    <w:rsid w:val="00484D99"/>
    <w:rsid w:val="00492BD3"/>
    <w:rsid w:val="004A00E1"/>
    <w:rsid w:val="004A1D89"/>
    <w:rsid w:val="004A2C37"/>
    <w:rsid w:val="004A32BF"/>
    <w:rsid w:val="004A32F7"/>
    <w:rsid w:val="004A6154"/>
    <w:rsid w:val="004B14B6"/>
    <w:rsid w:val="004B4DBF"/>
    <w:rsid w:val="004B5B6C"/>
    <w:rsid w:val="004B7871"/>
    <w:rsid w:val="004C1971"/>
    <w:rsid w:val="004C4FAE"/>
    <w:rsid w:val="004C557D"/>
    <w:rsid w:val="004D00BD"/>
    <w:rsid w:val="004D06D9"/>
    <w:rsid w:val="004D101D"/>
    <w:rsid w:val="004D54AE"/>
    <w:rsid w:val="004D6CEA"/>
    <w:rsid w:val="004D73C4"/>
    <w:rsid w:val="004D7B07"/>
    <w:rsid w:val="004E2668"/>
    <w:rsid w:val="004E2F28"/>
    <w:rsid w:val="004F0C65"/>
    <w:rsid w:val="004F1847"/>
    <w:rsid w:val="004F38E1"/>
    <w:rsid w:val="0050566A"/>
    <w:rsid w:val="005058EC"/>
    <w:rsid w:val="00507DD0"/>
    <w:rsid w:val="00507F74"/>
    <w:rsid w:val="005117F4"/>
    <w:rsid w:val="00512EDB"/>
    <w:rsid w:val="00515824"/>
    <w:rsid w:val="0051676D"/>
    <w:rsid w:val="00517AA8"/>
    <w:rsid w:val="00525DF9"/>
    <w:rsid w:val="00526B4A"/>
    <w:rsid w:val="0053158D"/>
    <w:rsid w:val="00532022"/>
    <w:rsid w:val="00535F51"/>
    <w:rsid w:val="00541092"/>
    <w:rsid w:val="00542665"/>
    <w:rsid w:val="005434AD"/>
    <w:rsid w:val="005464C9"/>
    <w:rsid w:val="00547470"/>
    <w:rsid w:val="00547C51"/>
    <w:rsid w:val="005524A1"/>
    <w:rsid w:val="00562F9E"/>
    <w:rsid w:val="00563C56"/>
    <w:rsid w:val="00563DA1"/>
    <w:rsid w:val="005742A9"/>
    <w:rsid w:val="00577B27"/>
    <w:rsid w:val="005800B6"/>
    <w:rsid w:val="00584948"/>
    <w:rsid w:val="00584E70"/>
    <w:rsid w:val="005856AF"/>
    <w:rsid w:val="00587432"/>
    <w:rsid w:val="00591CE3"/>
    <w:rsid w:val="00592E79"/>
    <w:rsid w:val="00595197"/>
    <w:rsid w:val="005A0AEB"/>
    <w:rsid w:val="005A4E1B"/>
    <w:rsid w:val="005B02E8"/>
    <w:rsid w:val="005C2AC0"/>
    <w:rsid w:val="005C5223"/>
    <w:rsid w:val="005D0021"/>
    <w:rsid w:val="005D1EEF"/>
    <w:rsid w:val="005D2ADE"/>
    <w:rsid w:val="005D5200"/>
    <w:rsid w:val="005D783D"/>
    <w:rsid w:val="005E1C63"/>
    <w:rsid w:val="005E5567"/>
    <w:rsid w:val="005E63A2"/>
    <w:rsid w:val="005F061A"/>
    <w:rsid w:val="005F50BE"/>
    <w:rsid w:val="005F5A32"/>
    <w:rsid w:val="00601F62"/>
    <w:rsid w:val="00605F88"/>
    <w:rsid w:val="006116E6"/>
    <w:rsid w:val="00612294"/>
    <w:rsid w:val="006125D2"/>
    <w:rsid w:val="0061285D"/>
    <w:rsid w:val="0061603D"/>
    <w:rsid w:val="00616C6F"/>
    <w:rsid w:val="00617C5E"/>
    <w:rsid w:val="00624C5E"/>
    <w:rsid w:val="00624DA7"/>
    <w:rsid w:val="00632CF5"/>
    <w:rsid w:val="00632F5E"/>
    <w:rsid w:val="00635724"/>
    <w:rsid w:val="00635B2D"/>
    <w:rsid w:val="006400EF"/>
    <w:rsid w:val="0064090B"/>
    <w:rsid w:val="00641706"/>
    <w:rsid w:val="00644F97"/>
    <w:rsid w:val="00645049"/>
    <w:rsid w:val="00651F8A"/>
    <w:rsid w:val="00652AB6"/>
    <w:rsid w:val="00652E2C"/>
    <w:rsid w:val="006531AA"/>
    <w:rsid w:val="0065652B"/>
    <w:rsid w:val="00663C2A"/>
    <w:rsid w:val="00665F3C"/>
    <w:rsid w:val="00670314"/>
    <w:rsid w:val="00673C07"/>
    <w:rsid w:val="00675A54"/>
    <w:rsid w:val="006760CE"/>
    <w:rsid w:val="006810F5"/>
    <w:rsid w:val="00681419"/>
    <w:rsid w:val="00682017"/>
    <w:rsid w:val="00694201"/>
    <w:rsid w:val="006A03A6"/>
    <w:rsid w:val="006A26A0"/>
    <w:rsid w:val="006A3E54"/>
    <w:rsid w:val="006A502C"/>
    <w:rsid w:val="006B1656"/>
    <w:rsid w:val="006B4CE9"/>
    <w:rsid w:val="006B7447"/>
    <w:rsid w:val="006C0BFC"/>
    <w:rsid w:val="006D0106"/>
    <w:rsid w:val="006D4D1C"/>
    <w:rsid w:val="006D7114"/>
    <w:rsid w:val="006D714A"/>
    <w:rsid w:val="006D7192"/>
    <w:rsid w:val="006D756F"/>
    <w:rsid w:val="006D768C"/>
    <w:rsid w:val="006E07E7"/>
    <w:rsid w:val="006E08F1"/>
    <w:rsid w:val="006E3651"/>
    <w:rsid w:val="006E6F2D"/>
    <w:rsid w:val="00701F94"/>
    <w:rsid w:val="00705CCD"/>
    <w:rsid w:val="00711CC6"/>
    <w:rsid w:val="0071593B"/>
    <w:rsid w:val="00723B10"/>
    <w:rsid w:val="007250BF"/>
    <w:rsid w:val="0073136D"/>
    <w:rsid w:val="007370A2"/>
    <w:rsid w:val="007401EC"/>
    <w:rsid w:val="00742426"/>
    <w:rsid w:val="00743351"/>
    <w:rsid w:val="00747E06"/>
    <w:rsid w:val="00750177"/>
    <w:rsid w:val="007509D2"/>
    <w:rsid w:val="007518BB"/>
    <w:rsid w:val="00751C5B"/>
    <w:rsid w:val="00754939"/>
    <w:rsid w:val="00764728"/>
    <w:rsid w:val="00767206"/>
    <w:rsid w:val="00773418"/>
    <w:rsid w:val="00774FDE"/>
    <w:rsid w:val="00776203"/>
    <w:rsid w:val="007765A9"/>
    <w:rsid w:val="00776A47"/>
    <w:rsid w:val="00780A52"/>
    <w:rsid w:val="00781625"/>
    <w:rsid w:val="00782B00"/>
    <w:rsid w:val="00786086"/>
    <w:rsid w:val="007878E2"/>
    <w:rsid w:val="0079699D"/>
    <w:rsid w:val="007A0612"/>
    <w:rsid w:val="007A220B"/>
    <w:rsid w:val="007B3DA3"/>
    <w:rsid w:val="007C0759"/>
    <w:rsid w:val="007C2C5F"/>
    <w:rsid w:val="007C44EE"/>
    <w:rsid w:val="007C582F"/>
    <w:rsid w:val="007C7FA4"/>
    <w:rsid w:val="007D31A5"/>
    <w:rsid w:val="007D436B"/>
    <w:rsid w:val="007D4D2A"/>
    <w:rsid w:val="007D4FAF"/>
    <w:rsid w:val="007D5983"/>
    <w:rsid w:val="007D61BB"/>
    <w:rsid w:val="007E4772"/>
    <w:rsid w:val="007E6E98"/>
    <w:rsid w:val="007E7623"/>
    <w:rsid w:val="007E7F98"/>
    <w:rsid w:val="007F1559"/>
    <w:rsid w:val="007F45FB"/>
    <w:rsid w:val="008025E7"/>
    <w:rsid w:val="008052FF"/>
    <w:rsid w:val="008063A7"/>
    <w:rsid w:val="00812A93"/>
    <w:rsid w:val="00814A73"/>
    <w:rsid w:val="00821074"/>
    <w:rsid w:val="00822965"/>
    <w:rsid w:val="00832F7F"/>
    <w:rsid w:val="00833B9B"/>
    <w:rsid w:val="00841258"/>
    <w:rsid w:val="00841782"/>
    <w:rsid w:val="00851837"/>
    <w:rsid w:val="00855CA4"/>
    <w:rsid w:val="00855E92"/>
    <w:rsid w:val="00856917"/>
    <w:rsid w:val="0086275F"/>
    <w:rsid w:val="00862D8F"/>
    <w:rsid w:val="00866361"/>
    <w:rsid w:val="00866372"/>
    <w:rsid w:val="008730C1"/>
    <w:rsid w:val="008740BF"/>
    <w:rsid w:val="008743A3"/>
    <w:rsid w:val="00874FD7"/>
    <w:rsid w:val="00875515"/>
    <w:rsid w:val="00880529"/>
    <w:rsid w:val="0088087A"/>
    <w:rsid w:val="008810DA"/>
    <w:rsid w:val="00881AC2"/>
    <w:rsid w:val="00882DED"/>
    <w:rsid w:val="00883993"/>
    <w:rsid w:val="00886B78"/>
    <w:rsid w:val="00887335"/>
    <w:rsid w:val="008948F4"/>
    <w:rsid w:val="00897BA9"/>
    <w:rsid w:val="008A180F"/>
    <w:rsid w:val="008A2E4D"/>
    <w:rsid w:val="008A5A5F"/>
    <w:rsid w:val="008B1C7F"/>
    <w:rsid w:val="008B344B"/>
    <w:rsid w:val="008B6AE6"/>
    <w:rsid w:val="008B7B30"/>
    <w:rsid w:val="008C16EE"/>
    <w:rsid w:val="008C277F"/>
    <w:rsid w:val="008C288B"/>
    <w:rsid w:val="008C5562"/>
    <w:rsid w:val="008C7777"/>
    <w:rsid w:val="008D0E9C"/>
    <w:rsid w:val="008D1F7B"/>
    <w:rsid w:val="008D6A7C"/>
    <w:rsid w:val="008E3598"/>
    <w:rsid w:val="008F0AE7"/>
    <w:rsid w:val="008F1A40"/>
    <w:rsid w:val="008F61C7"/>
    <w:rsid w:val="008F7CD6"/>
    <w:rsid w:val="009034A4"/>
    <w:rsid w:val="009049D4"/>
    <w:rsid w:val="00915B00"/>
    <w:rsid w:val="00921748"/>
    <w:rsid w:val="00924358"/>
    <w:rsid w:val="0092685F"/>
    <w:rsid w:val="0093131B"/>
    <w:rsid w:val="0093219E"/>
    <w:rsid w:val="0093281A"/>
    <w:rsid w:val="00932BA2"/>
    <w:rsid w:val="00932C1F"/>
    <w:rsid w:val="00933BF8"/>
    <w:rsid w:val="009433AC"/>
    <w:rsid w:val="009526E3"/>
    <w:rsid w:val="00954504"/>
    <w:rsid w:val="00965B6F"/>
    <w:rsid w:val="00967299"/>
    <w:rsid w:val="00972E32"/>
    <w:rsid w:val="0098151C"/>
    <w:rsid w:val="00986FAC"/>
    <w:rsid w:val="00987CF0"/>
    <w:rsid w:val="00990A05"/>
    <w:rsid w:val="00990B76"/>
    <w:rsid w:val="00990BEE"/>
    <w:rsid w:val="0099100C"/>
    <w:rsid w:val="009919DE"/>
    <w:rsid w:val="00993ED2"/>
    <w:rsid w:val="009A203D"/>
    <w:rsid w:val="009A2228"/>
    <w:rsid w:val="009A7930"/>
    <w:rsid w:val="009B2016"/>
    <w:rsid w:val="009B47E1"/>
    <w:rsid w:val="009B6FD5"/>
    <w:rsid w:val="009C3635"/>
    <w:rsid w:val="009C5B0B"/>
    <w:rsid w:val="009D44D8"/>
    <w:rsid w:val="009D5D34"/>
    <w:rsid w:val="009D6A37"/>
    <w:rsid w:val="009E1BF3"/>
    <w:rsid w:val="009E21C5"/>
    <w:rsid w:val="009E42F0"/>
    <w:rsid w:val="009E4577"/>
    <w:rsid w:val="009F2177"/>
    <w:rsid w:val="009F73BE"/>
    <w:rsid w:val="009F7CBB"/>
    <w:rsid w:val="00A05353"/>
    <w:rsid w:val="00A10F21"/>
    <w:rsid w:val="00A11558"/>
    <w:rsid w:val="00A21315"/>
    <w:rsid w:val="00A25941"/>
    <w:rsid w:val="00A327A8"/>
    <w:rsid w:val="00A372B2"/>
    <w:rsid w:val="00A4087C"/>
    <w:rsid w:val="00A42A2E"/>
    <w:rsid w:val="00A4613C"/>
    <w:rsid w:val="00A46A93"/>
    <w:rsid w:val="00A47813"/>
    <w:rsid w:val="00A615C4"/>
    <w:rsid w:val="00A6594B"/>
    <w:rsid w:val="00A706F2"/>
    <w:rsid w:val="00A7373B"/>
    <w:rsid w:val="00A7561B"/>
    <w:rsid w:val="00A803AB"/>
    <w:rsid w:val="00A81C62"/>
    <w:rsid w:val="00A82EAC"/>
    <w:rsid w:val="00A86345"/>
    <w:rsid w:val="00A94F5C"/>
    <w:rsid w:val="00AA5F2D"/>
    <w:rsid w:val="00AA6B32"/>
    <w:rsid w:val="00AA7432"/>
    <w:rsid w:val="00AB5636"/>
    <w:rsid w:val="00AB7CE7"/>
    <w:rsid w:val="00AC1FED"/>
    <w:rsid w:val="00AC279A"/>
    <w:rsid w:val="00AC3242"/>
    <w:rsid w:val="00AC5B31"/>
    <w:rsid w:val="00AC79E8"/>
    <w:rsid w:val="00AC7B3F"/>
    <w:rsid w:val="00AD07C9"/>
    <w:rsid w:val="00AE4293"/>
    <w:rsid w:val="00AE672F"/>
    <w:rsid w:val="00AF21B3"/>
    <w:rsid w:val="00AF45D9"/>
    <w:rsid w:val="00AF4EEB"/>
    <w:rsid w:val="00AF7ABB"/>
    <w:rsid w:val="00AF7BD7"/>
    <w:rsid w:val="00B0006C"/>
    <w:rsid w:val="00B01144"/>
    <w:rsid w:val="00B077B1"/>
    <w:rsid w:val="00B13468"/>
    <w:rsid w:val="00B176BB"/>
    <w:rsid w:val="00B20FA2"/>
    <w:rsid w:val="00B217BB"/>
    <w:rsid w:val="00B24439"/>
    <w:rsid w:val="00B24B7D"/>
    <w:rsid w:val="00B32BDE"/>
    <w:rsid w:val="00B3781F"/>
    <w:rsid w:val="00B412E7"/>
    <w:rsid w:val="00B460F7"/>
    <w:rsid w:val="00B508E8"/>
    <w:rsid w:val="00B50961"/>
    <w:rsid w:val="00B55AF1"/>
    <w:rsid w:val="00B606DF"/>
    <w:rsid w:val="00B624BA"/>
    <w:rsid w:val="00B636BD"/>
    <w:rsid w:val="00B72A67"/>
    <w:rsid w:val="00B74618"/>
    <w:rsid w:val="00B76757"/>
    <w:rsid w:val="00B77878"/>
    <w:rsid w:val="00B801BE"/>
    <w:rsid w:val="00B814D5"/>
    <w:rsid w:val="00B8252E"/>
    <w:rsid w:val="00B82E1D"/>
    <w:rsid w:val="00B8383F"/>
    <w:rsid w:val="00B84B2A"/>
    <w:rsid w:val="00B8748D"/>
    <w:rsid w:val="00B958AF"/>
    <w:rsid w:val="00B95F47"/>
    <w:rsid w:val="00B9615F"/>
    <w:rsid w:val="00BA0710"/>
    <w:rsid w:val="00BA3660"/>
    <w:rsid w:val="00BA38F1"/>
    <w:rsid w:val="00BB0078"/>
    <w:rsid w:val="00BB025C"/>
    <w:rsid w:val="00BB2174"/>
    <w:rsid w:val="00BB44C8"/>
    <w:rsid w:val="00BC6DB3"/>
    <w:rsid w:val="00BD7DD4"/>
    <w:rsid w:val="00BE2CBB"/>
    <w:rsid w:val="00BF0CB5"/>
    <w:rsid w:val="00BF1CA4"/>
    <w:rsid w:val="00BF57D4"/>
    <w:rsid w:val="00BF7EBC"/>
    <w:rsid w:val="00C05580"/>
    <w:rsid w:val="00C072CD"/>
    <w:rsid w:val="00C123A0"/>
    <w:rsid w:val="00C144C0"/>
    <w:rsid w:val="00C15483"/>
    <w:rsid w:val="00C15B53"/>
    <w:rsid w:val="00C2204E"/>
    <w:rsid w:val="00C24490"/>
    <w:rsid w:val="00C26184"/>
    <w:rsid w:val="00C27C0F"/>
    <w:rsid w:val="00C30B6D"/>
    <w:rsid w:val="00C31355"/>
    <w:rsid w:val="00C31F04"/>
    <w:rsid w:val="00C3233B"/>
    <w:rsid w:val="00C40E90"/>
    <w:rsid w:val="00C42DDA"/>
    <w:rsid w:val="00C42F0D"/>
    <w:rsid w:val="00C43F75"/>
    <w:rsid w:val="00C4504A"/>
    <w:rsid w:val="00C45226"/>
    <w:rsid w:val="00C47215"/>
    <w:rsid w:val="00C562D9"/>
    <w:rsid w:val="00C57E93"/>
    <w:rsid w:val="00C60341"/>
    <w:rsid w:val="00C636EE"/>
    <w:rsid w:val="00C65BF5"/>
    <w:rsid w:val="00C66A33"/>
    <w:rsid w:val="00C678B6"/>
    <w:rsid w:val="00C722E4"/>
    <w:rsid w:val="00C75347"/>
    <w:rsid w:val="00C77AFE"/>
    <w:rsid w:val="00C863B8"/>
    <w:rsid w:val="00C96EA5"/>
    <w:rsid w:val="00CA03C5"/>
    <w:rsid w:val="00CA37D9"/>
    <w:rsid w:val="00CA462C"/>
    <w:rsid w:val="00CA677C"/>
    <w:rsid w:val="00CA75FF"/>
    <w:rsid w:val="00CB4249"/>
    <w:rsid w:val="00CB6709"/>
    <w:rsid w:val="00CC2E69"/>
    <w:rsid w:val="00CC7FB8"/>
    <w:rsid w:val="00CD0493"/>
    <w:rsid w:val="00CD0DC4"/>
    <w:rsid w:val="00CD16EE"/>
    <w:rsid w:val="00CD5241"/>
    <w:rsid w:val="00CD6044"/>
    <w:rsid w:val="00CE0A1E"/>
    <w:rsid w:val="00CE68B0"/>
    <w:rsid w:val="00CE7251"/>
    <w:rsid w:val="00CE78E2"/>
    <w:rsid w:val="00CF29E6"/>
    <w:rsid w:val="00CF6CDA"/>
    <w:rsid w:val="00CF7FD9"/>
    <w:rsid w:val="00D006EE"/>
    <w:rsid w:val="00D03A35"/>
    <w:rsid w:val="00D04C47"/>
    <w:rsid w:val="00D053D1"/>
    <w:rsid w:val="00D070E2"/>
    <w:rsid w:val="00D12A1C"/>
    <w:rsid w:val="00D21672"/>
    <w:rsid w:val="00D24CB5"/>
    <w:rsid w:val="00D27124"/>
    <w:rsid w:val="00D321BA"/>
    <w:rsid w:val="00D368FF"/>
    <w:rsid w:val="00D467A2"/>
    <w:rsid w:val="00D50B8C"/>
    <w:rsid w:val="00D550E6"/>
    <w:rsid w:val="00D567F7"/>
    <w:rsid w:val="00D56B54"/>
    <w:rsid w:val="00D61C82"/>
    <w:rsid w:val="00D6251C"/>
    <w:rsid w:val="00D62B3E"/>
    <w:rsid w:val="00D6481A"/>
    <w:rsid w:val="00D648D1"/>
    <w:rsid w:val="00D66706"/>
    <w:rsid w:val="00D669DE"/>
    <w:rsid w:val="00D75857"/>
    <w:rsid w:val="00D76206"/>
    <w:rsid w:val="00D7722D"/>
    <w:rsid w:val="00D83978"/>
    <w:rsid w:val="00D84424"/>
    <w:rsid w:val="00D87B6F"/>
    <w:rsid w:val="00DB2B7A"/>
    <w:rsid w:val="00DB6EF9"/>
    <w:rsid w:val="00DC0025"/>
    <w:rsid w:val="00DC2A96"/>
    <w:rsid w:val="00DD4456"/>
    <w:rsid w:val="00DD4A89"/>
    <w:rsid w:val="00DE0458"/>
    <w:rsid w:val="00DE2F57"/>
    <w:rsid w:val="00DE4047"/>
    <w:rsid w:val="00DF0EBD"/>
    <w:rsid w:val="00DF58D8"/>
    <w:rsid w:val="00E11FA8"/>
    <w:rsid w:val="00E1619A"/>
    <w:rsid w:val="00E2067D"/>
    <w:rsid w:val="00E26B2D"/>
    <w:rsid w:val="00E319F7"/>
    <w:rsid w:val="00E36C7A"/>
    <w:rsid w:val="00E61ED2"/>
    <w:rsid w:val="00E634F9"/>
    <w:rsid w:val="00E642CE"/>
    <w:rsid w:val="00E71B9A"/>
    <w:rsid w:val="00E7206E"/>
    <w:rsid w:val="00E73819"/>
    <w:rsid w:val="00E75F69"/>
    <w:rsid w:val="00E824EB"/>
    <w:rsid w:val="00E825D4"/>
    <w:rsid w:val="00E94422"/>
    <w:rsid w:val="00E9481D"/>
    <w:rsid w:val="00E96BC6"/>
    <w:rsid w:val="00EA0CF6"/>
    <w:rsid w:val="00EA1511"/>
    <w:rsid w:val="00EA1646"/>
    <w:rsid w:val="00EB11E1"/>
    <w:rsid w:val="00EB1950"/>
    <w:rsid w:val="00EB2419"/>
    <w:rsid w:val="00EC012B"/>
    <w:rsid w:val="00EC0ACA"/>
    <w:rsid w:val="00ED299F"/>
    <w:rsid w:val="00ED490C"/>
    <w:rsid w:val="00ED7C11"/>
    <w:rsid w:val="00EE2003"/>
    <w:rsid w:val="00EE4D52"/>
    <w:rsid w:val="00EE5E9A"/>
    <w:rsid w:val="00EF74F7"/>
    <w:rsid w:val="00EF7AB3"/>
    <w:rsid w:val="00F03B93"/>
    <w:rsid w:val="00F12334"/>
    <w:rsid w:val="00F12EB7"/>
    <w:rsid w:val="00F16D86"/>
    <w:rsid w:val="00F222F2"/>
    <w:rsid w:val="00F2765C"/>
    <w:rsid w:val="00F3298E"/>
    <w:rsid w:val="00F3450B"/>
    <w:rsid w:val="00F40CAC"/>
    <w:rsid w:val="00F41189"/>
    <w:rsid w:val="00F434EB"/>
    <w:rsid w:val="00F44641"/>
    <w:rsid w:val="00F44F9A"/>
    <w:rsid w:val="00F47FA7"/>
    <w:rsid w:val="00F507F6"/>
    <w:rsid w:val="00F54A00"/>
    <w:rsid w:val="00F578E7"/>
    <w:rsid w:val="00F61D89"/>
    <w:rsid w:val="00F63D7D"/>
    <w:rsid w:val="00F65451"/>
    <w:rsid w:val="00F7075F"/>
    <w:rsid w:val="00F724AA"/>
    <w:rsid w:val="00F74B06"/>
    <w:rsid w:val="00F762C4"/>
    <w:rsid w:val="00F82EC3"/>
    <w:rsid w:val="00F84625"/>
    <w:rsid w:val="00F85769"/>
    <w:rsid w:val="00F863D9"/>
    <w:rsid w:val="00F913FD"/>
    <w:rsid w:val="00F92459"/>
    <w:rsid w:val="00F92682"/>
    <w:rsid w:val="00F95F5D"/>
    <w:rsid w:val="00FA0BAD"/>
    <w:rsid w:val="00FA0DE9"/>
    <w:rsid w:val="00FA3A4E"/>
    <w:rsid w:val="00FA510E"/>
    <w:rsid w:val="00FB0CFD"/>
    <w:rsid w:val="00FC4392"/>
    <w:rsid w:val="00FC5232"/>
    <w:rsid w:val="00FC609C"/>
    <w:rsid w:val="00FC64FD"/>
    <w:rsid w:val="00FC6950"/>
    <w:rsid w:val="00FD0208"/>
    <w:rsid w:val="00FD1CC2"/>
    <w:rsid w:val="00FD2019"/>
    <w:rsid w:val="00FD2E37"/>
    <w:rsid w:val="00FD2FE8"/>
    <w:rsid w:val="00FD409F"/>
    <w:rsid w:val="00FD6503"/>
    <w:rsid w:val="00FE375C"/>
    <w:rsid w:val="00FE442E"/>
    <w:rsid w:val="00FE6A52"/>
    <w:rsid w:val="00FF746A"/>
    <w:rsid w:val="00FF7F56"/>
    <w:rsid w:val="01161381"/>
    <w:rsid w:val="019C2363"/>
    <w:rsid w:val="02DA6184"/>
    <w:rsid w:val="02F76F90"/>
    <w:rsid w:val="03215DBB"/>
    <w:rsid w:val="03515122"/>
    <w:rsid w:val="051A299D"/>
    <w:rsid w:val="05A171A5"/>
    <w:rsid w:val="08BC2D99"/>
    <w:rsid w:val="08C85219"/>
    <w:rsid w:val="091231C0"/>
    <w:rsid w:val="098B0432"/>
    <w:rsid w:val="09E4511D"/>
    <w:rsid w:val="0ABA22C6"/>
    <w:rsid w:val="0B963927"/>
    <w:rsid w:val="0C6C0326"/>
    <w:rsid w:val="0CB07405"/>
    <w:rsid w:val="0D062C75"/>
    <w:rsid w:val="0D752F6A"/>
    <w:rsid w:val="0D8C3F50"/>
    <w:rsid w:val="0E0C76AC"/>
    <w:rsid w:val="0E3D0ADE"/>
    <w:rsid w:val="0E636CC8"/>
    <w:rsid w:val="0F3B3CEC"/>
    <w:rsid w:val="0F6E00F9"/>
    <w:rsid w:val="109A0961"/>
    <w:rsid w:val="10CD52E9"/>
    <w:rsid w:val="10D65505"/>
    <w:rsid w:val="10E37FCE"/>
    <w:rsid w:val="1100038D"/>
    <w:rsid w:val="111005FC"/>
    <w:rsid w:val="11655896"/>
    <w:rsid w:val="11A11E84"/>
    <w:rsid w:val="11AA294B"/>
    <w:rsid w:val="12504AE0"/>
    <w:rsid w:val="13457135"/>
    <w:rsid w:val="14003E80"/>
    <w:rsid w:val="145002AE"/>
    <w:rsid w:val="1549064C"/>
    <w:rsid w:val="1652498E"/>
    <w:rsid w:val="170F52E8"/>
    <w:rsid w:val="172B4755"/>
    <w:rsid w:val="173B2BB5"/>
    <w:rsid w:val="17732C32"/>
    <w:rsid w:val="1820443C"/>
    <w:rsid w:val="185B4420"/>
    <w:rsid w:val="18EA59A3"/>
    <w:rsid w:val="19E33973"/>
    <w:rsid w:val="1C1801C8"/>
    <w:rsid w:val="1D422D47"/>
    <w:rsid w:val="1D8848CB"/>
    <w:rsid w:val="1DC71EC2"/>
    <w:rsid w:val="1E4E0DD4"/>
    <w:rsid w:val="1F070103"/>
    <w:rsid w:val="1FAB1FB4"/>
    <w:rsid w:val="200C1F5D"/>
    <w:rsid w:val="203565E4"/>
    <w:rsid w:val="215C0EAE"/>
    <w:rsid w:val="217D3D7E"/>
    <w:rsid w:val="218060A3"/>
    <w:rsid w:val="21F8789E"/>
    <w:rsid w:val="2250723A"/>
    <w:rsid w:val="22C43AFB"/>
    <w:rsid w:val="235F7521"/>
    <w:rsid w:val="23A02050"/>
    <w:rsid w:val="249C309C"/>
    <w:rsid w:val="25F767DC"/>
    <w:rsid w:val="263D45C6"/>
    <w:rsid w:val="264206A9"/>
    <w:rsid w:val="28AB23FE"/>
    <w:rsid w:val="290059E8"/>
    <w:rsid w:val="291C47AB"/>
    <w:rsid w:val="29600C02"/>
    <w:rsid w:val="2992065C"/>
    <w:rsid w:val="2A172BB3"/>
    <w:rsid w:val="2AE97103"/>
    <w:rsid w:val="2C3A58EA"/>
    <w:rsid w:val="2C442279"/>
    <w:rsid w:val="2C7E2C1C"/>
    <w:rsid w:val="2CA21737"/>
    <w:rsid w:val="2D0A49D3"/>
    <w:rsid w:val="2D0B5263"/>
    <w:rsid w:val="2DD40A9C"/>
    <w:rsid w:val="2E945D0A"/>
    <w:rsid w:val="2EB2203B"/>
    <w:rsid w:val="2ECF4746"/>
    <w:rsid w:val="300005F9"/>
    <w:rsid w:val="318F5F4B"/>
    <w:rsid w:val="325B00F2"/>
    <w:rsid w:val="346911EC"/>
    <w:rsid w:val="349A316D"/>
    <w:rsid w:val="3536693C"/>
    <w:rsid w:val="35E12C8E"/>
    <w:rsid w:val="36174728"/>
    <w:rsid w:val="371459F1"/>
    <w:rsid w:val="378232D7"/>
    <w:rsid w:val="37AE594E"/>
    <w:rsid w:val="37E312B6"/>
    <w:rsid w:val="388132F9"/>
    <w:rsid w:val="38F51859"/>
    <w:rsid w:val="3936285D"/>
    <w:rsid w:val="39F502BC"/>
    <w:rsid w:val="39FA6443"/>
    <w:rsid w:val="3B031FCA"/>
    <w:rsid w:val="3B0659E5"/>
    <w:rsid w:val="3B2306F7"/>
    <w:rsid w:val="3B3560A4"/>
    <w:rsid w:val="3B397B55"/>
    <w:rsid w:val="3D2D400E"/>
    <w:rsid w:val="3D8A0247"/>
    <w:rsid w:val="3DE511B8"/>
    <w:rsid w:val="3EC31EC6"/>
    <w:rsid w:val="3EEC6629"/>
    <w:rsid w:val="40A81ABE"/>
    <w:rsid w:val="41487A92"/>
    <w:rsid w:val="419A34D7"/>
    <w:rsid w:val="41B40FF8"/>
    <w:rsid w:val="41BD1DD3"/>
    <w:rsid w:val="41BE6DED"/>
    <w:rsid w:val="41FF0654"/>
    <w:rsid w:val="424C3FA2"/>
    <w:rsid w:val="42541030"/>
    <w:rsid w:val="430578E4"/>
    <w:rsid w:val="44037520"/>
    <w:rsid w:val="44A33BB3"/>
    <w:rsid w:val="464E64AE"/>
    <w:rsid w:val="468C0614"/>
    <w:rsid w:val="46B906BC"/>
    <w:rsid w:val="46F65F62"/>
    <w:rsid w:val="478C2E01"/>
    <w:rsid w:val="48362D3C"/>
    <w:rsid w:val="4C2A799B"/>
    <w:rsid w:val="4CA5340D"/>
    <w:rsid w:val="4CA64CDD"/>
    <w:rsid w:val="4E7B3C7E"/>
    <w:rsid w:val="4E7F5FBD"/>
    <w:rsid w:val="4E991A6A"/>
    <w:rsid w:val="4EF462BB"/>
    <w:rsid w:val="50CE7B52"/>
    <w:rsid w:val="5330394C"/>
    <w:rsid w:val="536E3CD2"/>
    <w:rsid w:val="5397580C"/>
    <w:rsid w:val="53B24037"/>
    <w:rsid w:val="54796117"/>
    <w:rsid w:val="54BB7F77"/>
    <w:rsid w:val="55975A70"/>
    <w:rsid w:val="56362DB6"/>
    <w:rsid w:val="57A314E8"/>
    <w:rsid w:val="582B3AD2"/>
    <w:rsid w:val="594D4DC4"/>
    <w:rsid w:val="59B47D90"/>
    <w:rsid w:val="5A130461"/>
    <w:rsid w:val="5A3041F0"/>
    <w:rsid w:val="5A643871"/>
    <w:rsid w:val="5AA83735"/>
    <w:rsid w:val="5AB83A84"/>
    <w:rsid w:val="5CE368C3"/>
    <w:rsid w:val="5D412CBB"/>
    <w:rsid w:val="5D4B7F58"/>
    <w:rsid w:val="5E057738"/>
    <w:rsid w:val="5E7C182C"/>
    <w:rsid w:val="5FBE37E2"/>
    <w:rsid w:val="6046490F"/>
    <w:rsid w:val="60C10D67"/>
    <w:rsid w:val="61BE17BE"/>
    <w:rsid w:val="63973638"/>
    <w:rsid w:val="648A3851"/>
    <w:rsid w:val="65445029"/>
    <w:rsid w:val="658A46E6"/>
    <w:rsid w:val="66191088"/>
    <w:rsid w:val="66C90D33"/>
    <w:rsid w:val="675762A5"/>
    <w:rsid w:val="68694610"/>
    <w:rsid w:val="68991B2C"/>
    <w:rsid w:val="68BC33E8"/>
    <w:rsid w:val="68CE4D59"/>
    <w:rsid w:val="69645483"/>
    <w:rsid w:val="69B07BCE"/>
    <w:rsid w:val="6A244106"/>
    <w:rsid w:val="6A800133"/>
    <w:rsid w:val="6B6377A5"/>
    <w:rsid w:val="6BA92DEC"/>
    <w:rsid w:val="6D4C46EC"/>
    <w:rsid w:val="6D6925C3"/>
    <w:rsid w:val="6E453429"/>
    <w:rsid w:val="6E753D0F"/>
    <w:rsid w:val="6EE07BD5"/>
    <w:rsid w:val="6EFA0228"/>
    <w:rsid w:val="701D7FCD"/>
    <w:rsid w:val="704A6910"/>
    <w:rsid w:val="70755D34"/>
    <w:rsid w:val="7084535C"/>
    <w:rsid w:val="70BF63F3"/>
    <w:rsid w:val="71105EBD"/>
    <w:rsid w:val="72D35B52"/>
    <w:rsid w:val="7350701F"/>
    <w:rsid w:val="73B90BAC"/>
    <w:rsid w:val="7401538A"/>
    <w:rsid w:val="761E6E1B"/>
    <w:rsid w:val="77224F21"/>
    <w:rsid w:val="7750356B"/>
    <w:rsid w:val="77C6795B"/>
    <w:rsid w:val="78363C62"/>
    <w:rsid w:val="78993BAB"/>
    <w:rsid w:val="78CF3E96"/>
    <w:rsid w:val="79027053"/>
    <w:rsid w:val="79887F9F"/>
    <w:rsid w:val="7A94551C"/>
    <w:rsid w:val="7AA35F16"/>
    <w:rsid w:val="7ACF2939"/>
    <w:rsid w:val="7B114797"/>
    <w:rsid w:val="7BCA0D1B"/>
    <w:rsid w:val="7BD1454E"/>
    <w:rsid w:val="7BF850B8"/>
    <w:rsid w:val="7C8C2DA6"/>
    <w:rsid w:val="7D456FA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name="Body Text Indent 2"/>
    <w:lsdException w:qFormat="1" w:unhideWhenUsed="0" w:uiPriority="99" w:semiHidden="0" w:name="Body Text Indent 3"/>
    <w:lsdException w:uiPriority="99" w:name="Block Text" w:locked="1"/>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qFormat="1" w:uiPriority="99" w:name="HTML Acronym" w:locked="1"/>
    <w:lsdException w:uiPriority="99" w:name="HTML Address" w:locked="1"/>
    <w:lsdException w:uiPriority="99" w:name="HTML Cite" w:locked="1"/>
    <w:lsdException w:qFormat="1"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31"/>
    <w:qFormat/>
    <w:uiPriority w:val="99"/>
    <w:pPr>
      <w:keepNext/>
      <w:keepLines/>
      <w:spacing w:line="360" w:lineRule="auto"/>
      <w:ind w:firstLine="643" w:firstLineChars="200"/>
      <w:outlineLvl w:val="0"/>
    </w:pPr>
    <w:rPr>
      <w:rFonts w:ascii="Times New Roman" w:hAnsi="Times New Roman" w:eastAsia="黑体" w:cs="Times New Roman"/>
      <w:b/>
      <w:bCs/>
      <w:kern w:val="44"/>
      <w:sz w:val="32"/>
      <w:szCs w:val="32"/>
    </w:rPr>
  </w:style>
  <w:style w:type="paragraph" w:styleId="3">
    <w:name w:val="heading 2"/>
    <w:basedOn w:val="1"/>
    <w:next w:val="1"/>
    <w:link w:val="32"/>
    <w:qFormat/>
    <w:uiPriority w:val="99"/>
    <w:pPr>
      <w:keepNext/>
      <w:keepLines/>
      <w:spacing w:line="360" w:lineRule="auto"/>
      <w:ind w:firstLine="200" w:firstLineChars="200"/>
      <w:outlineLvl w:val="1"/>
    </w:pPr>
    <w:rPr>
      <w:rFonts w:ascii="Arial" w:hAnsi="Arial" w:eastAsia="黑体" w:cs="Arial"/>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5">
    <w:name w:val="annotation text"/>
    <w:basedOn w:val="1"/>
    <w:link w:val="33"/>
    <w:autoRedefine/>
    <w:semiHidden/>
    <w:qFormat/>
    <w:uiPriority w:val="99"/>
    <w:pPr>
      <w:jc w:val="left"/>
    </w:pPr>
  </w:style>
  <w:style w:type="paragraph" w:styleId="6">
    <w:name w:val="Body Text"/>
    <w:basedOn w:val="1"/>
    <w:link w:val="34"/>
    <w:autoRedefine/>
    <w:qFormat/>
    <w:uiPriority w:val="99"/>
    <w:pPr>
      <w:spacing w:after="120"/>
    </w:pPr>
    <w:rPr>
      <w:rFonts w:ascii="Times New Roman" w:hAnsi="Times New Roman" w:cs="Times New Roman"/>
    </w:rPr>
  </w:style>
  <w:style w:type="paragraph" w:styleId="7">
    <w:name w:val="Body Text Indent"/>
    <w:basedOn w:val="1"/>
    <w:link w:val="35"/>
    <w:autoRedefine/>
    <w:qFormat/>
    <w:uiPriority w:val="99"/>
    <w:pPr>
      <w:spacing w:after="120"/>
      <w:ind w:left="420" w:leftChars="200"/>
    </w:pPr>
    <w:rPr>
      <w:rFonts w:ascii="Times New Roman" w:hAnsi="Times New Roman" w:cs="Times New Roman"/>
    </w:rPr>
  </w:style>
  <w:style w:type="paragraph" w:styleId="8">
    <w:name w:val="toc 3"/>
    <w:basedOn w:val="1"/>
    <w:next w:val="1"/>
    <w:autoRedefine/>
    <w:semiHidden/>
    <w:qFormat/>
    <w:uiPriority w:val="99"/>
    <w:pPr>
      <w:widowControl/>
      <w:spacing w:after="100" w:line="276" w:lineRule="auto"/>
      <w:ind w:left="440"/>
      <w:jc w:val="left"/>
    </w:pPr>
    <w:rPr>
      <w:kern w:val="0"/>
      <w:sz w:val="22"/>
      <w:szCs w:val="22"/>
    </w:rPr>
  </w:style>
  <w:style w:type="paragraph" w:styleId="9">
    <w:name w:val="Plain Text"/>
    <w:basedOn w:val="1"/>
    <w:link w:val="36"/>
    <w:autoRedefine/>
    <w:qFormat/>
    <w:uiPriority w:val="99"/>
    <w:rPr>
      <w:rFonts w:ascii="宋体" w:hAnsi="Courier New" w:cs="宋体"/>
    </w:rPr>
  </w:style>
  <w:style w:type="paragraph" w:styleId="10">
    <w:name w:val="Date"/>
    <w:basedOn w:val="1"/>
    <w:next w:val="1"/>
    <w:link w:val="37"/>
    <w:autoRedefine/>
    <w:qFormat/>
    <w:uiPriority w:val="99"/>
    <w:pPr>
      <w:ind w:left="100" w:leftChars="2500"/>
    </w:pPr>
  </w:style>
  <w:style w:type="paragraph" w:styleId="11">
    <w:name w:val="Body Text Indent 2"/>
    <w:basedOn w:val="1"/>
    <w:link w:val="38"/>
    <w:autoRedefine/>
    <w:semiHidden/>
    <w:qFormat/>
    <w:uiPriority w:val="99"/>
    <w:pPr>
      <w:spacing w:after="120" w:line="480" w:lineRule="auto"/>
      <w:ind w:left="420" w:leftChars="200"/>
    </w:pPr>
  </w:style>
  <w:style w:type="paragraph" w:styleId="12">
    <w:name w:val="Balloon Text"/>
    <w:basedOn w:val="1"/>
    <w:link w:val="39"/>
    <w:autoRedefine/>
    <w:semiHidden/>
    <w:qFormat/>
    <w:uiPriority w:val="99"/>
    <w:rPr>
      <w:sz w:val="18"/>
      <w:szCs w:val="18"/>
    </w:rPr>
  </w:style>
  <w:style w:type="paragraph" w:styleId="13">
    <w:name w:val="footer"/>
    <w:basedOn w:val="1"/>
    <w:link w:val="40"/>
    <w:autoRedefine/>
    <w:qFormat/>
    <w:uiPriority w:val="99"/>
    <w:pPr>
      <w:tabs>
        <w:tab w:val="center" w:pos="4153"/>
        <w:tab w:val="right" w:pos="8306"/>
      </w:tabs>
      <w:snapToGrid w:val="0"/>
      <w:jc w:val="left"/>
    </w:pPr>
    <w:rPr>
      <w:sz w:val="18"/>
      <w:szCs w:val="18"/>
    </w:rPr>
  </w:style>
  <w:style w:type="paragraph" w:styleId="14">
    <w:name w:val="header"/>
    <w:basedOn w:val="1"/>
    <w:link w:val="41"/>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semiHidden/>
    <w:qFormat/>
    <w:uiPriority w:val="99"/>
    <w:pPr>
      <w:tabs>
        <w:tab w:val="right" w:leader="dot" w:pos="8302"/>
      </w:tabs>
      <w:spacing w:line="360" w:lineRule="auto"/>
    </w:pPr>
    <w:rPr>
      <w:rFonts w:ascii="Times New Roman" w:hAnsi="Times New Roman" w:cs="Times New Roman"/>
      <w:sz w:val="28"/>
      <w:szCs w:val="28"/>
    </w:rPr>
  </w:style>
  <w:style w:type="paragraph" w:styleId="16">
    <w:name w:val="Body Text Indent 3"/>
    <w:basedOn w:val="1"/>
    <w:link w:val="42"/>
    <w:autoRedefine/>
    <w:qFormat/>
    <w:uiPriority w:val="99"/>
    <w:pPr>
      <w:spacing w:after="120"/>
      <w:ind w:left="420" w:leftChars="200"/>
    </w:pPr>
    <w:rPr>
      <w:rFonts w:ascii="Times New Roman" w:hAnsi="Times New Roman" w:cs="Times New Roman"/>
      <w:sz w:val="16"/>
      <w:szCs w:val="16"/>
    </w:rPr>
  </w:style>
  <w:style w:type="paragraph" w:styleId="17">
    <w:name w:val="toc 2"/>
    <w:basedOn w:val="1"/>
    <w:next w:val="1"/>
    <w:autoRedefine/>
    <w:semiHidden/>
    <w:qFormat/>
    <w:uiPriority w:val="99"/>
    <w:pPr>
      <w:tabs>
        <w:tab w:val="right" w:leader="dot" w:pos="8302"/>
      </w:tabs>
      <w:spacing w:line="360" w:lineRule="auto"/>
      <w:ind w:left="153" w:leftChars="73" w:firstLine="406" w:firstLineChars="169"/>
    </w:pPr>
    <w:rPr>
      <w:rFonts w:ascii="Times New Roman" w:hAnsi="Times New Roman" w:cs="Times New Roman"/>
      <w:sz w:val="28"/>
      <w:szCs w:val="28"/>
    </w:rPr>
  </w:style>
  <w:style w:type="paragraph" w:styleId="18">
    <w:name w:val="HTML Preformatted"/>
    <w:basedOn w:val="1"/>
    <w:link w:val="43"/>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5"/>
    <w:next w:val="5"/>
    <w:link w:val="44"/>
    <w:autoRedefine/>
    <w:semiHidden/>
    <w:qFormat/>
    <w:uiPriority w:val="99"/>
    <w:rPr>
      <w:b/>
      <w:bCs/>
    </w:rPr>
  </w:style>
  <w:style w:type="table" w:styleId="22">
    <w:name w:val="Table Grid"/>
    <w:basedOn w:val="21"/>
    <w:autoRedefine/>
    <w:qFormat/>
    <w:uiPriority w:val="9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basedOn w:val="23"/>
    <w:autoRedefine/>
    <w:qFormat/>
    <w:uiPriority w:val="99"/>
    <w:rPr>
      <w:b/>
      <w:bCs/>
    </w:rPr>
  </w:style>
  <w:style w:type="character" w:styleId="25">
    <w:name w:val="page number"/>
    <w:basedOn w:val="23"/>
    <w:autoRedefine/>
    <w:qFormat/>
    <w:uiPriority w:val="99"/>
  </w:style>
  <w:style w:type="character" w:styleId="26">
    <w:name w:val="FollowedHyperlink"/>
    <w:basedOn w:val="23"/>
    <w:autoRedefine/>
    <w:semiHidden/>
    <w:unhideWhenUsed/>
    <w:qFormat/>
    <w:locked/>
    <w:uiPriority w:val="99"/>
    <w:rPr>
      <w:color w:val="000000"/>
      <w:u w:val="none"/>
    </w:rPr>
  </w:style>
  <w:style w:type="character" w:styleId="27">
    <w:name w:val="HTML Acronym"/>
    <w:basedOn w:val="23"/>
    <w:autoRedefine/>
    <w:semiHidden/>
    <w:unhideWhenUsed/>
    <w:qFormat/>
    <w:locked/>
    <w:uiPriority w:val="99"/>
  </w:style>
  <w:style w:type="character" w:styleId="28">
    <w:name w:val="Hyperlink"/>
    <w:basedOn w:val="23"/>
    <w:autoRedefine/>
    <w:qFormat/>
    <w:uiPriority w:val="99"/>
    <w:rPr>
      <w:color w:val="000000"/>
      <w:u w:val="none"/>
    </w:rPr>
  </w:style>
  <w:style w:type="character" w:styleId="29">
    <w:name w:val="HTML Code"/>
    <w:basedOn w:val="23"/>
    <w:autoRedefine/>
    <w:semiHidden/>
    <w:unhideWhenUsed/>
    <w:qFormat/>
    <w:locked/>
    <w:uiPriority w:val="99"/>
    <w:rPr>
      <w:rFonts w:ascii="Courier New" w:hAnsi="Courier New"/>
      <w:sz w:val="20"/>
    </w:rPr>
  </w:style>
  <w:style w:type="character" w:styleId="30">
    <w:name w:val="annotation reference"/>
    <w:basedOn w:val="23"/>
    <w:autoRedefine/>
    <w:semiHidden/>
    <w:qFormat/>
    <w:uiPriority w:val="99"/>
    <w:rPr>
      <w:sz w:val="21"/>
      <w:szCs w:val="21"/>
    </w:rPr>
  </w:style>
  <w:style w:type="character" w:customStyle="1" w:styleId="31">
    <w:name w:val="标题 1 字符"/>
    <w:basedOn w:val="23"/>
    <w:link w:val="2"/>
    <w:autoRedefine/>
    <w:qFormat/>
    <w:locked/>
    <w:uiPriority w:val="99"/>
    <w:rPr>
      <w:rFonts w:ascii="Times New Roman" w:hAnsi="Times New Roman" w:eastAsia="黑体" w:cs="Times New Roman"/>
      <w:b/>
      <w:bCs/>
      <w:kern w:val="44"/>
      <w:sz w:val="30"/>
      <w:szCs w:val="30"/>
    </w:rPr>
  </w:style>
  <w:style w:type="character" w:customStyle="1" w:styleId="32">
    <w:name w:val="标题 2 字符"/>
    <w:basedOn w:val="23"/>
    <w:link w:val="3"/>
    <w:autoRedefine/>
    <w:qFormat/>
    <w:locked/>
    <w:uiPriority w:val="99"/>
    <w:rPr>
      <w:rFonts w:ascii="Arial" w:hAnsi="Arial" w:eastAsia="黑体" w:cs="Arial"/>
      <w:b/>
      <w:bCs/>
      <w:sz w:val="28"/>
      <w:szCs w:val="28"/>
    </w:rPr>
  </w:style>
  <w:style w:type="character" w:customStyle="1" w:styleId="33">
    <w:name w:val="批注文字 字符"/>
    <w:basedOn w:val="23"/>
    <w:link w:val="5"/>
    <w:autoRedefine/>
    <w:qFormat/>
    <w:locked/>
    <w:uiPriority w:val="99"/>
    <w:rPr>
      <w:rFonts w:ascii="Calibri" w:hAnsi="Calibri" w:eastAsia="宋体" w:cs="Calibri"/>
    </w:rPr>
  </w:style>
  <w:style w:type="character" w:customStyle="1" w:styleId="34">
    <w:name w:val="正文文本 字符"/>
    <w:basedOn w:val="23"/>
    <w:link w:val="6"/>
    <w:autoRedefine/>
    <w:qFormat/>
    <w:locked/>
    <w:uiPriority w:val="99"/>
    <w:rPr>
      <w:rFonts w:ascii="Times New Roman" w:hAnsi="Times New Roman" w:eastAsia="宋体" w:cs="Times New Roman"/>
      <w:sz w:val="24"/>
      <w:szCs w:val="24"/>
    </w:rPr>
  </w:style>
  <w:style w:type="character" w:customStyle="1" w:styleId="35">
    <w:name w:val="正文文本缩进 字符"/>
    <w:basedOn w:val="23"/>
    <w:link w:val="7"/>
    <w:autoRedefine/>
    <w:qFormat/>
    <w:locked/>
    <w:uiPriority w:val="99"/>
    <w:rPr>
      <w:rFonts w:ascii="Times New Roman" w:hAnsi="Times New Roman" w:eastAsia="宋体" w:cs="Times New Roman"/>
      <w:sz w:val="24"/>
      <w:szCs w:val="24"/>
    </w:rPr>
  </w:style>
  <w:style w:type="character" w:customStyle="1" w:styleId="36">
    <w:name w:val="纯文本 字符"/>
    <w:basedOn w:val="23"/>
    <w:link w:val="9"/>
    <w:autoRedefine/>
    <w:qFormat/>
    <w:locked/>
    <w:uiPriority w:val="99"/>
    <w:rPr>
      <w:rFonts w:ascii="宋体" w:hAnsi="Courier New" w:eastAsia="宋体" w:cs="宋体"/>
      <w:sz w:val="21"/>
      <w:szCs w:val="21"/>
    </w:rPr>
  </w:style>
  <w:style w:type="character" w:customStyle="1" w:styleId="37">
    <w:name w:val="日期 字符"/>
    <w:basedOn w:val="23"/>
    <w:link w:val="10"/>
    <w:autoRedefine/>
    <w:qFormat/>
    <w:locked/>
    <w:uiPriority w:val="99"/>
    <w:rPr>
      <w:rFonts w:ascii="Calibri" w:hAnsi="Calibri" w:eastAsia="宋体" w:cs="Calibri"/>
    </w:rPr>
  </w:style>
  <w:style w:type="character" w:customStyle="1" w:styleId="38">
    <w:name w:val="正文文本缩进 2 字符"/>
    <w:basedOn w:val="23"/>
    <w:link w:val="11"/>
    <w:autoRedefine/>
    <w:semiHidden/>
    <w:qFormat/>
    <w:locked/>
    <w:uiPriority w:val="99"/>
    <w:rPr>
      <w:rFonts w:ascii="Calibri" w:hAnsi="Calibri" w:eastAsia="宋体" w:cs="Calibri"/>
    </w:rPr>
  </w:style>
  <w:style w:type="character" w:customStyle="1" w:styleId="39">
    <w:name w:val="批注框文本 字符"/>
    <w:basedOn w:val="23"/>
    <w:link w:val="12"/>
    <w:autoRedefine/>
    <w:semiHidden/>
    <w:qFormat/>
    <w:locked/>
    <w:uiPriority w:val="99"/>
    <w:rPr>
      <w:rFonts w:ascii="Calibri" w:hAnsi="Calibri" w:eastAsia="宋体" w:cs="Calibri"/>
      <w:sz w:val="18"/>
      <w:szCs w:val="18"/>
    </w:rPr>
  </w:style>
  <w:style w:type="character" w:customStyle="1" w:styleId="40">
    <w:name w:val="页脚 字符"/>
    <w:basedOn w:val="23"/>
    <w:link w:val="13"/>
    <w:autoRedefine/>
    <w:qFormat/>
    <w:locked/>
    <w:uiPriority w:val="99"/>
    <w:rPr>
      <w:sz w:val="18"/>
      <w:szCs w:val="18"/>
    </w:rPr>
  </w:style>
  <w:style w:type="character" w:customStyle="1" w:styleId="41">
    <w:name w:val="页眉 字符"/>
    <w:basedOn w:val="23"/>
    <w:link w:val="14"/>
    <w:autoRedefine/>
    <w:qFormat/>
    <w:locked/>
    <w:uiPriority w:val="99"/>
    <w:rPr>
      <w:sz w:val="18"/>
      <w:szCs w:val="18"/>
    </w:rPr>
  </w:style>
  <w:style w:type="character" w:customStyle="1" w:styleId="42">
    <w:name w:val="正文文本缩进 3 字符"/>
    <w:basedOn w:val="23"/>
    <w:link w:val="16"/>
    <w:autoRedefine/>
    <w:qFormat/>
    <w:locked/>
    <w:uiPriority w:val="99"/>
    <w:rPr>
      <w:rFonts w:ascii="Times New Roman" w:hAnsi="Times New Roman" w:eastAsia="宋体" w:cs="Times New Roman"/>
      <w:sz w:val="16"/>
      <w:szCs w:val="16"/>
    </w:rPr>
  </w:style>
  <w:style w:type="character" w:customStyle="1" w:styleId="43">
    <w:name w:val="HTML 预设格式 字符"/>
    <w:basedOn w:val="23"/>
    <w:link w:val="18"/>
    <w:autoRedefine/>
    <w:qFormat/>
    <w:locked/>
    <w:uiPriority w:val="99"/>
    <w:rPr>
      <w:rFonts w:ascii="Arial" w:hAnsi="Arial" w:eastAsia="宋体" w:cs="Arial"/>
      <w:kern w:val="0"/>
      <w:sz w:val="24"/>
      <w:szCs w:val="24"/>
    </w:rPr>
  </w:style>
  <w:style w:type="character" w:customStyle="1" w:styleId="44">
    <w:name w:val="批注主题 字符"/>
    <w:basedOn w:val="33"/>
    <w:link w:val="20"/>
    <w:autoRedefine/>
    <w:semiHidden/>
    <w:qFormat/>
    <w:locked/>
    <w:uiPriority w:val="99"/>
    <w:rPr>
      <w:rFonts w:ascii="Calibri" w:hAnsi="Calibri" w:eastAsia="宋体" w:cs="Calibri"/>
      <w:b/>
      <w:bCs/>
    </w:rPr>
  </w:style>
  <w:style w:type="paragraph" w:customStyle="1" w:styleId="45">
    <w:name w:val="默认段落字体 Para Char"/>
    <w:basedOn w:val="1"/>
    <w:autoRedefine/>
    <w:qFormat/>
    <w:uiPriority w:val="99"/>
    <w:pPr>
      <w:spacing w:beforeLines="50" w:afterLines="50"/>
      <w:jc w:val="left"/>
    </w:pPr>
    <w:rPr>
      <w:rFonts w:ascii="Times New Roman" w:hAnsi="Times New Roman" w:cs="Times New Roman"/>
      <w:sz w:val="30"/>
      <w:szCs w:val="30"/>
    </w:rPr>
  </w:style>
  <w:style w:type="paragraph" w:customStyle="1" w:styleId="46">
    <w:name w:val="reader-word-layer"/>
    <w:basedOn w:val="1"/>
    <w:autoRedefine/>
    <w:qFormat/>
    <w:uiPriority w:val="99"/>
    <w:pPr>
      <w:widowControl/>
      <w:spacing w:before="100" w:beforeAutospacing="1" w:after="100" w:afterAutospacing="1"/>
      <w:jc w:val="left"/>
    </w:pPr>
    <w:rPr>
      <w:rFonts w:ascii="宋体" w:hAnsi="宋体" w:cs="宋体"/>
      <w:kern w:val="0"/>
      <w:sz w:val="24"/>
      <w:szCs w:val="24"/>
    </w:rPr>
  </w:style>
  <w:style w:type="character" w:customStyle="1" w:styleId="47">
    <w:name w:val="gongkai_content_2_title1"/>
    <w:autoRedefine/>
    <w:qFormat/>
    <w:uiPriority w:val="99"/>
    <w:rPr>
      <w:rFonts w:ascii="黑体" w:hAnsi="黑体" w:eastAsia="黑体" w:cs="黑体"/>
      <w:b/>
      <w:bCs/>
      <w:sz w:val="28"/>
      <w:szCs w:val="28"/>
    </w:rPr>
  </w:style>
  <w:style w:type="paragraph" w:customStyle="1" w:styleId="48">
    <w:name w:val="Char Char1 Char"/>
    <w:basedOn w:val="1"/>
    <w:autoRedefine/>
    <w:qFormat/>
    <w:uiPriority w:val="99"/>
    <w:rPr>
      <w:rFonts w:ascii="Times New Roman" w:hAnsi="Times New Roman" w:cs="Times New Roman"/>
    </w:rPr>
  </w:style>
  <w:style w:type="character" w:customStyle="1" w:styleId="49">
    <w:name w:val="unnamed1"/>
    <w:basedOn w:val="23"/>
    <w:autoRedefine/>
    <w:qFormat/>
    <w:uiPriority w:val="99"/>
  </w:style>
  <w:style w:type="paragraph" w:customStyle="1" w:styleId="50">
    <w:name w:val="样式1"/>
    <w:basedOn w:val="1"/>
    <w:autoRedefine/>
    <w:qFormat/>
    <w:uiPriority w:val="99"/>
    <w:rPr>
      <w:rFonts w:ascii="Times New Roman" w:hAnsi="Times New Roman" w:cs="Times New Roman"/>
    </w:rPr>
  </w:style>
  <w:style w:type="paragraph" w:customStyle="1" w:styleId="51">
    <w:name w:val="样式2"/>
    <w:basedOn w:val="1"/>
    <w:autoRedefine/>
    <w:qFormat/>
    <w:uiPriority w:val="99"/>
    <w:pPr>
      <w:spacing w:line="520" w:lineRule="exact"/>
      <w:ind w:left="210" w:leftChars="100" w:firstLine="480" w:firstLineChars="200"/>
    </w:pPr>
    <w:rPr>
      <w:rFonts w:ascii="仿宋_GB2312" w:hAnsi="Times New Roman" w:eastAsia="仿宋_GB2312" w:cs="仿宋_GB2312"/>
      <w:color w:val="000000"/>
      <w:sz w:val="24"/>
      <w:szCs w:val="24"/>
    </w:rPr>
  </w:style>
  <w:style w:type="character" w:customStyle="1" w:styleId="52">
    <w:name w:val="Char Char5"/>
    <w:autoRedefine/>
    <w:qFormat/>
    <w:uiPriority w:val="99"/>
    <w:rPr>
      <w:rFonts w:ascii="Times New Roman" w:hAnsi="Times New Roman" w:cs="Times New Roman"/>
      <w:kern w:val="2"/>
      <w:sz w:val="18"/>
      <w:szCs w:val="18"/>
    </w:rPr>
  </w:style>
  <w:style w:type="character" w:customStyle="1" w:styleId="53">
    <w:name w:val="Char Char4"/>
    <w:autoRedefine/>
    <w:qFormat/>
    <w:uiPriority w:val="99"/>
    <w:rPr>
      <w:rFonts w:ascii="Times New Roman" w:hAnsi="Times New Roman" w:cs="Times New Roman"/>
      <w:kern w:val="2"/>
      <w:sz w:val="18"/>
      <w:szCs w:val="18"/>
    </w:rPr>
  </w:style>
  <w:style w:type="paragraph" w:customStyle="1" w:styleId="54">
    <w:name w:val="xl26"/>
    <w:basedOn w:val="1"/>
    <w:autoRedefine/>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仿宋_GB2312"/>
      <w:kern w:val="0"/>
    </w:rPr>
  </w:style>
  <w:style w:type="character" w:customStyle="1" w:styleId="55">
    <w:name w:val="grame"/>
    <w:basedOn w:val="23"/>
    <w:autoRedefine/>
    <w:qFormat/>
    <w:uiPriority w:val="99"/>
  </w:style>
  <w:style w:type="paragraph" w:customStyle="1" w:styleId="56">
    <w:name w:val="专业方案标题2"/>
    <w:basedOn w:val="1"/>
    <w:next w:val="1"/>
    <w:autoRedefine/>
    <w:qFormat/>
    <w:uiPriority w:val="99"/>
    <w:pPr>
      <w:spacing w:line="360" w:lineRule="auto"/>
      <w:outlineLvl w:val="3"/>
    </w:pPr>
    <w:rPr>
      <w:rFonts w:ascii="黑体" w:hAnsi="黑体" w:eastAsia="黑体" w:cs="黑体"/>
      <w:sz w:val="28"/>
      <w:szCs w:val="28"/>
    </w:rPr>
  </w:style>
  <w:style w:type="paragraph" w:customStyle="1" w:styleId="57">
    <w:name w:val="专业方案标题3"/>
    <w:basedOn w:val="1"/>
    <w:next w:val="1"/>
    <w:autoRedefine/>
    <w:qFormat/>
    <w:uiPriority w:val="99"/>
    <w:pPr>
      <w:spacing w:line="360" w:lineRule="auto"/>
      <w:ind w:firstLine="200" w:firstLineChars="200"/>
      <w:outlineLvl w:val="4"/>
    </w:pPr>
    <w:rPr>
      <w:rFonts w:ascii="楷体_GB2312" w:hAnsi="Times New Roman" w:eastAsia="楷体_GB2312" w:cs="楷体_GB2312"/>
      <w:sz w:val="28"/>
      <w:szCs w:val="28"/>
    </w:rPr>
  </w:style>
  <w:style w:type="paragraph" w:customStyle="1" w:styleId="58">
    <w:name w:val="专业方案正文 Char Char"/>
    <w:basedOn w:val="1"/>
    <w:next w:val="1"/>
    <w:link w:val="59"/>
    <w:autoRedefine/>
    <w:qFormat/>
    <w:uiPriority w:val="99"/>
    <w:pPr>
      <w:spacing w:line="360" w:lineRule="auto"/>
      <w:ind w:firstLine="200" w:firstLineChars="200"/>
    </w:pPr>
    <w:rPr>
      <w:rFonts w:ascii="宋体" w:hAnsi="宋体" w:cs="Times New Roman"/>
      <w:kern w:val="0"/>
      <w:sz w:val="20"/>
      <w:szCs w:val="20"/>
    </w:rPr>
  </w:style>
  <w:style w:type="character" w:customStyle="1" w:styleId="59">
    <w:name w:val="专业方案正文 Char Char Char"/>
    <w:link w:val="58"/>
    <w:autoRedefine/>
    <w:qFormat/>
    <w:locked/>
    <w:uiPriority w:val="99"/>
    <w:rPr>
      <w:rFonts w:ascii="宋体" w:hAnsi="宋体" w:eastAsia="宋体" w:cs="宋体"/>
      <w:kern w:val="0"/>
      <w:sz w:val="20"/>
      <w:szCs w:val="20"/>
    </w:rPr>
  </w:style>
  <w:style w:type="paragraph" w:customStyle="1" w:styleId="60">
    <w:name w:val="1 Char Char Char Char"/>
    <w:basedOn w:val="1"/>
    <w:autoRedefine/>
    <w:qFormat/>
    <w:uiPriority w:val="99"/>
    <w:rPr>
      <w:rFonts w:ascii="Tahoma" w:hAnsi="Tahoma" w:cs="Tahoma"/>
      <w:sz w:val="24"/>
      <w:szCs w:val="24"/>
    </w:rPr>
  </w:style>
  <w:style w:type="paragraph" w:customStyle="1" w:styleId="61">
    <w:name w:val="Char"/>
    <w:basedOn w:val="1"/>
    <w:autoRedefine/>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62">
    <w:name w:val="样式 行距: 最小值 22 磅"/>
    <w:basedOn w:val="1"/>
    <w:autoRedefine/>
    <w:qFormat/>
    <w:uiPriority w:val="99"/>
    <w:pPr>
      <w:spacing w:line="440" w:lineRule="atLeast"/>
      <w:ind w:firstLine="225" w:firstLineChars="225"/>
    </w:pPr>
    <w:rPr>
      <w:rFonts w:ascii="Times New Roman" w:hAnsi="Times New Roman" w:cs="Times New Roman"/>
    </w:rPr>
  </w:style>
  <w:style w:type="paragraph" w:customStyle="1" w:styleId="63">
    <w:name w:val="TOC 标题1"/>
    <w:basedOn w:val="2"/>
    <w:next w:val="1"/>
    <w:autoRedefine/>
    <w:qFormat/>
    <w:uiPriority w:val="99"/>
    <w:pPr>
      <w:widowControl/>
      <w:spacing w:before="480" w:line="276" w:lineRule="auto"/>
      <w:ind w:firstLine="0" w:firstLineChars="0"/>
      <w:jc w:val="left"/>
      <w:outlineLvl w:val="9"/>
    </w:pPr>
    <w:rPr>
      <w:rFonts w:ascii="Cambria" w:hAnsi="Cambria" w:eastAsia="宋体" w:cs="Cambria"/>
      <w:color w:val="365F91"/>
      <w:kern w:val="0"/>
      <w:sz w:val="28"/>
      <w:szCs w:val="28"/>
    </w:rPr>
  </w:style>
  <w:style w:type="character" w:customStyle="1" w:styleId="64">
    <w:name w:val="apple-converted-space"/>
    <w:basedOn w:val="23"/>
    <w:autoRedefine/>
    <w:qFormat/>
    <w:uiPriority w:val="99"/>
  </w:style>
  <w:style w:type="paragraph" w:customStyle="1" w:styleId="65">
    <w:name w:val="默认段落字体 Para Char Char Char1 Char"/>
    <w:basedOn w:val="1"/>
    <w:next w:val="1"/>
    <w:autoRedefine/>
    <w:qFormat/>
    <w:uiPriority w:val="99"/>
    <w:pPr>
      <w:spacing w:line="240" w:lineRule="atLeast"/>
      <w:ind w:left="420" w:firstLine="420"/>
      <w:jc w:val="left"/>
    </w:pPr>
    <w:rPr>
      <w:rFonts w:ascii="Times New Roman" w:hAnsi="Times New Roman" w:cs="Times New Roman"/>
      <w:kern w:val="0"/>
    </w:rPr>
  </w:style>
  <w:style w:type="paragraph" w:customStyle="1" w:styleId="66">
    <w:name w:val="xl57"/>
    <w:basedOn w:val="1"/>
    <w:autoRedefine/>
    <w:qFormat/>
    <w:uiPriority w:val="99"/>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styleId="67">
    <w:name w:val="List Paragraph"/>
    <w:basedOn w:val="1"/>
    <w:autoRedefine/>
    <w:qFormat/>
    <w:uiPriority w:val="99"/>
    <w:pPr>
      <w:ind w:firstLine="420" w:firstLineChars="200"/>
    </w:pPr>
  </w:style>
  <w:style w:type="paragraph" w:customStyle="1" w:styleId="68">
    <w:name w:val="Table Paragraph"/>
    <w:basedOn w:val="1"/>
    <w:autoRedefine/>
    <w:qFormat/>
    <w:uiPriority w:val="99"/>
    <w:pPr>
      <w:autoSpaceDE w:val="0"/>
      <w:autoSpaceDN w:val="0"/>
      <w:jc w:val="left"/>
    </w:pPr>
    <w:rPr>
      <w:rFonts w:ascii="仿宋_GB2312" w:hAnsi="仿宋_GB2312" w:eastAsia="仿宋_GB2312" w:cs="仿宋_GB2312"/>
      <w:kern w:val="0"/>
      <w:sz w:val="22"/>
      <w:szCs w:val="22"/>
      <w:lang w:eastAsia="en-US"/>
    </w:rPr>
  </w:style>
  <w:style w:type="table" w:customStyle="1" w:styleId="69">
    <w:name w:val="网格型1"/>
    <w:autoRedefine/>
    <w:qFormat/>
    <w:uiPriority w:val="9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0">
    <w:name w:val="网格型2"/>
    <w:autoRedefine/>
    <w:qFormat/>
    <w:uiPriority w:val="9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1">
    <w:name w:val="网格型3"/>
    <w:autoRedefine/>
    <w:qFormat/>
    <w:uiPriority w:val="99"/>
    <w:rPr>
      <w:rFonts w:ascii="Calibri" w:hAnsi="Calibri"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2">
    <w:name w:val="网格型4"/>
    <w:autoRedefine/>
    <w:qFormat/>
    <w:uiPriority w:val="99"/>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3">
    <w:name w:val="pagebox_num_ellipsis"/>
    <w:basedOn w:val="23"/>
    <w:autoRedefine/>
    <w:qFormat/>
    <w:uiPriority w:val="0"/>
    <w:rPr>
      <w:color w:val="393733"/>
    </w:rPr>
  </w:style>
  <w:style w:type="character" w:customStyle="1" w:styleId="74">
    <w:name w:val="pagebox_last_nolink"/>
    <w:basedOn w:val="23"/>
    <w:autoRedefine/>
    <w:qFormat/>
    <w:uiPriority w:val="0"/>
    <w:rPr>
      <w:color w:val="999999"/>
      <w:bdr w:val="single" w:color="DDDDDD" w:sz="6" w:space="0"/>
    </w:rPr>
  </w:style>
  <w:style w:type="character" w:customStyle="1" w:styleId="75">
    <w:name w:val="pagebox_first_nolink"/>
    <w:basedOn w:val="23"/>
    <w:autoRedefine/>
    <w:qFormat/>
    <w:uiPriority w:val="0"/>
    <w:rPr>
      <w:color w:val="999999"/>
      <w:bdr w:val="single" w:color="DDDDDD" w:sz="6" w:space="0"/>
    </w:rPr>
  </w:style>
  <w:style w:type="character" w:customStyle="1" w:styleId="76">
    <w:name w:val="pagebox_prev_nolink"/>
    <w:basedOn w:val="23"/>
    <w:autoRedefine/>
    <w:qFormat/>
    <w:uiPriority w:val="0"/>
    <w:rPr>
      <w:color w:val="999999"/>
      <w:bdr w:val="single" w:color="DDDDDD" w:sz="6" w:space="0"/>
    </w:rPr>
  </w:style>
  <w:style w:type="character" w:customStyle="1" w:styleId="77">
    <w:name w:val="pagebox_num_nonce"/>
    <w:basedOn w:val="23"/>
    <w:autoRedefine/>
    <w:qFormat/>
    <w:uiPriority w:val="0"/>
    <w:rPr>
      <w:b/>
      <w:color w:val="FFFFFF"/>
      <w:shd w:val="clear" w:color="auto" w:fill="296CB3"/>
    </w:rPr>
  </w:style>
  <w:style w:type="character" w:customStyle="1" w:styleId="78">
    <w:name w:val="pagebox_next_nolink"/>
    <w:basedOn w:val="23"/>
    <w:autoRedefine/>
    <w:qFormat/>
    <w:uiPriority w:val="0"/>
    <w:rPr>
      <w:color w:val="999999"/>
      <w:bdr w:val="single" w:color="DDDDDD" w:sz="6" w:space="0"/>
    </w:rPr>
  </w:style>
  <w:style w:type="paragraph" w:customStyle="1" w:styleId="79">
    <w:name w:val="List Paragraph1"/>
    <w:basedOn w:val="1"/>
    <w:autoRedefine/>
    <w:qFormat/>
    <w:uiPriority w:val="99"/>
    <w:pPr>
      <w:ind w:firstLine="420" w:firstLineChars="200"/>
    </w:pPr>
  </w:style>
  <w:style w:type="paragraph" w:customStyle="1" w:styleId="80">
    <w:name w:val="p0"/>
    <w:basedOn w:val="1"/>
    <w:autoRedefine/>
    <w:qFormat/>
    <w:uiPriority w:val="0"/>
    <w:pPr>
      <w:widowControl/>
    </w:pPr>
    <w:rPr>
      <w:rFonts w:ascii="Times New Roman" w:hAnsi="Times New Roman"/>
      <w:kern w:val="0"/>
    </w:rPr>
  </w:style>
  <w:style w:type="paragraph" w:customStyle="1" w:styleId="81">
    <w:name w:val="列出段落1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F34B1-20AE-4FD9-B7B3-CD0837C647B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1037</Words>
  <Characters>5917</Characters>
  <Lines>49</Lines>
  <Paragraphs>13</Paragraphs>
  <TotalTime>3</TotalTime>
  <ScaleCrop>false</ScaleCrop>
  <LinksUpToDate>false</LinksUpToDate>
  <CharactersWithSpaces>6941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2019-07-10T09:52:00Z</dcterms:created>
  <dc:creator>Windows 用户</dc:creator>
  <cp:lastModifiedBy>追寻</cp:lastModifiedBy>
  <dcterms:modified xsi:type="dcterms:W3CDTF">2024-01-12T03:10:50Z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2E374C11ACC840308C8EF7B8E09E95A9_13</vt:lpwstr>
  </property>
</Properties>
</file>